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944"/>
        <w:gridCol w:w="2950"/>
        <w:gridCol w:w="2934"/>
      </w:tblGrid>
      <w:tr w:rsidR="00F95A97" w:rsidTr="00F95A97">
        <w:tc>
          <w:tcPr>
            <w:tcW w:w="2992" w:type="dxa"/>
          </w:tcPr>
          <w:p w:rsidR="00F95A97" w:rsidRDefault="001779E3">
            <w:r>
              <w:br w:type="page"/>
            </w:r>
            <w:r w:rsidR="00F95A97">
              <w:rPr>
                <w:noProof/>
                <w:lang w:eastAsia="es-CL"/>
              </w:rPr>
              <w:drawing>
                <wp:inline distT="0" distB="0" distL="0" distR="0" wp14:anchorId="6411857E" wp14:editId="0F3B311B">
                  <wp:extent cx="720000" cy="1080000"/>
                  <wp:effectExtent l="0" t="0" r="4445" b="6350"/>
                  <wp:docPr id="1" name="Imagen 1" descr="https://desammaullin.files.wordpress.com/2014/05/logo-des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sammaullin.files.wordpress.com/2014/05/logo-des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inline>
              </w:drawing>
            </w:r>
          </w:p>
        </w:tc>
        <w:tc>
          <w:tcPr>
            <w:tcW w:w="2993" w:type="dxa"/>
          </w:tcPr>
          <w:p w:rsidR="00F95A97" w:rsidRDefault="00F95A97"/>
          <w:p w:rsidR="002B0048" w:rsidRDefault="00F95A97" w:rsidP="002B0048">
            <w:r>
              <w:t>CESFAM Carelmapu</w:t>
            </w:r>
            <w:r w:rsidR="002B0048">
              <w:t>, Departamento de Salud Maullín</w:t>
            </w:r>
          </w:p>
          <w:p w:rsidR="00F95A97" w:rsidRDefault="00F95A97"/>
        </w:tc>
        <w:tc>
          <w:tcPr>
            <w:tcW w:w="2993" w:type="dxa"/>
          </w:tcPr>
          <w:p w:rsidR="00F95A97" w:rsidRDefault="00F95A97"/>
          <w:p w:rsidR="00F95A97" w:rsidRDefault="00F95A97">
            <w:r>
              <w:t>Edición: 1°</w:t>
            </w:r>
          </w:p>
          <w:p w:rsidR="00F95A97" w:rsidRDefault="00F95A97">
            <w:r>
              <w:t>Fecha: Marzo 2016</w:t>
            </w:r>
          </w:p>
          <w:p w:rsidR="00F95A97" w:rsidRDefault="00F95A97">
            <w:r>
              <w:t>Vigencia 2016 a 2019</w:t>
            </w:r>
          </w:p>
        </w:tc>
      </w:tr>
      <w:tr w:rsidR="00F95A97" w:rsidTr="00262AAA">
        <w:tc>
          <w:tcPr>
            <w:tcW w:w="8978" w:type="dxa"/>
            <w:gridSpan w:val="3"/>
          </w:tcPr>
          <w:p w:rsidR="002B0048" w:rsidRPr="002B0048" w:rsidRDefault="00F95A97" w:rsidP="002B0048">
            <w:pPr>
              <w:jc w:val="center"/>
              <w:rPr>
                <w:b/>
                <w:sz w:val="28"/>
              </w:rPr>
            </w:pPr>
            <w:r w:rsidRPr="00F95A97">
              <w:rPr>
                <w:b/>
                <w:sz w:val="28"/>
              </w:rPr>
              <w:t>Estandarización de carro de paro</w:t>
            </w:r>
          </w:p>
        </w:tc>
      </w:tr>
    </w:tbl>
    <w:p w:rsidR="00C61711" w:rsidRDefault="00C61711"/>
    <w:p w:rsidR="002B0048" w:rsidRDefault="002B0048"/>
    <w:p w:rsidR="002B0048" w:rsidRDefault="002B0048"/>
    <w:p w:rsidR="002B0048" w:rsidRDefault="002B0048"/>
    <w:p w:rsidR="002B0048" w:rsidRDefault="002B0048"/>
    <w:p w:rsidR="002B0048" w:rsidRPr="002B0048" w:rsidRDefault="00E15705" w:rsidP="002B0048">
      <w:pPr>
        <w:jc w:val="center"/>
        <w:rPr>
          <w:sz w:val="52"/>
        </w:rPr>
      </w:pPr>
      <w:r>
        <w:rPr>
          <w:sz w:val="52"/>
        </w:rPr>
        <w:t>Protocolo C</w:t>
      </w:r>
      <w:r w:rsidR="002B0048" w:rsidRPr="002B0048">
        <w:rPr>
          <w:sz w:val="52"/>
        </w:rPr>
        <w:t>arro de paro</w:t>
      </w:r>
    </w:p>
    <w:p w:rsidR="002B0048" w:rsidRPr="002B0048" w:rsidRDefault="002B0048" w:rsidP="002B0048">
      <w:pPr>
        <w:jc w:val="center"/>
        <w:rPr>
          <w:sz w:val="52"/>
        </w:rPr>
      </w:pPr>
      <w:r w:rsidRPr="002B0048">
        <w:rPr>
          <w:sz w:val="52"/>
        </w:rPr>
        <w:t>CESFAM CARELMAPU</w:t>
      </w:r>
    </w:p>
    <w:p w:rsidR="002B0048" w:rsidRPr="002B0048" w:rsidRDefault="002B0048" w:rsidP="002B0048">
      <w:pPr>
        <w:jc w:val="center"/>
        <w:rPr>
          <w:sz w:val="52"/>
        </w:rPr>
      </w:pPr>
      <w:r w:rsidRPr="002B0048">
        <w:rPr>
          <w:sz w:val="52"/>
        </w:rPr>
        <w:t>Departamento de Salud Maullín</w:t>
      </w:r>
    </w:p>
    <w:p w:rsidR="002B0048" w:rsidRDefault="002B0048"/>
    <w:p w:rsidR="00F91CCC" w:rsidRDefault="00F91CCC"/>
    <w:p w:rsidR="00F91CCC" w:rsidRDefault="00F91CCC"/>
    <w:tbl>
      <w:tblPr>
        <w:tblStyle w:val="Tablaconcuadrcula"/>
        <w:tblW w:w="8897" w:type="dxa"/>
        <w:tblLook w:val="04A0" w:firstRow="1" w:lastRow="0" w:firstColumn="1" w:lastColumn="0" w:noHBand="0" w:noVBand="1"/>
      </w:tblPr>
      <w:tblGrid>
        <w:gridCol w:w="1668"/>
        <w:gridCol w:w="3685"/>
        <w:gridCol w:w="3544"/>
      </w:tblGrid>
      <w:tr w:rsidR="00065EDF" w:rsidTr="00065EDF">
        <w:tc>
          <w:tcPr>
            <w:tcW w:w="1668" w:type="dxa"/>
            <w:tcBorders>
              <w:top w:val="nil"/>
              <w:left w:val="nil"/>
              <w:bottom w:val="single" w:sz="4" w:space="0" w:color="auto"/>
              <w:right w:val="single" w:sz="4" w:space="0" w:color="auto"/>
            </w:tcBorders>
          </w:tcPr>
          <w:p w:rsidR="00065EDF" w:rsidRDefault="00065EDF"/>
        </w:tc>
        <w:tc>
          <w:tcPr>
            <w:tcW w:w="3685" w:type="dxa"/>
            <w:tcBorders>
              <w:left w:val="single" w:sz="4" w:space="0" w:color="auto"/>
            </w:tcBorders>
          </w:tcPr>
          <w:p w:rsidR="00065EDF" w:rsidRDefault="00065EDF" w:rsidP="009E0E8E">
            <w:pPr>
              <w:jc w:val="center"/>
            </w:pPr>
            <w:r>
              <w:t>Elaborado por:</w:t>
            </w:r>
          </w:p>
        </w:tc>
        <w:tc>
          <w:tcPr>
            <w:tcW w:w="3544" w:type="dxa"/>
          </w:tcPr>
          <w:p w:rsidR="00065EDF" w:rsidRDefault="00065EDF" w:rsidP="009E0E8E">
            <w:pPr>
              <w:jc w:val="center"/>
            </w:pPr>
            <w:r>
              <w:t>Aprobado por:</w:t>
            </w:r>
          </w:p>
        </w:tc>
      </w:tr>
      <w:tr w:rsidR="00065EDF" w:rsidTr="00065EDF">
        <w:tc>
          <w:tcPr>
            <w:tcW w:w="1668" w:type="dxa"/>
            <w:tcBorders>
              <w:top w:val="single" w:sz="4" w:space="0" w:color="auto"/>
            </w:tcBorders>
          </w:tcPr>
          <w:p w:rsidR="00065EDF" w:rsidRDefault="00065EDF">
            <w:r>
              <w:t>Nombre</w:t>
            </w:r>
          </w:p>
          <w:p w:rsidR="00065EDF" w:rsidRDefault="00065EDF"/>
          <w:p w:rsidR="00065EDF" w:rsidRDefault="00065EDF"/>
        </w:tc>
        <w:tc>
          <w:tcPr>
            <w:tcW w:w="3685" w:type="dxa"/>
          </w:tcPr>
          <w:p w:rsidR="00065EDF" w:rsidRDefault="00065EDF" w:rsidP="00BD2DDD">
            <w:r>
              <w:t>EU. Edys Velásquez T.</w:t>
            </w:r>
          </w:p>
          <w:p w:rsidR="00065EDF" w:rsidRDefault="00065EDF" w:rsidP="00BD2DDD">
            <w:r>
              <w:t>QF. Maydele Valbuena</w:t>
            </w:r>
          </w:p>
        </w:tc>
        <w:tc>
          <w:tcPr>
            <w:tcW w:w="3544" w:type="dxa"/>
          </w:tcPr>
          <w:p w:rsidR="00065EDF" w:rsidRDefault="00065EDF" w:rsidP="00E15705">
            <w:r>
              <w:t>AS. Mabel Báez T.</w:t>
            </w:r>
          </w:p>
        </w:tc>
      </w:tr>
      <w:tr w:rsidR="00065EDF" w:rsidTr="00065EDF">
        <w:tc>
          <w:tcPr>
            <w:tcW w:w="1668" w:type="dxa"/>
          </w:tcPr>
          <w:p w:rsidR="00065EDF" w:rsidRDefault="00065EDF">
            <w:r>
              <w:t>Cargo</w:t>
            </w:r>
          </w:p>
          <w:p w:rsidR="00065EDF" w:rsidRDefault="00065EDF"/>
          <w:p w:rsidR="00065EDF" w:rsidRDefault="00065EDF"/>
          <w:p w:rsidR="00065EDF" w:rsidRDefault="00065EDF"/>
        </w:tc>
        <w:tc>
          <w:tcPr>
            <w:tcW w:w="3685" w:type="dxa"/>
          </w:tcPr>
          <w:p w:rsidR="00065EDF" w:rsidRDefault="00065EDF" w:rsidP="00BD2DDD">
            <w:r>
              <w:t>-Enfermera CESFAM Carelmapu</w:t>
            </w:r>
          </w:p>
          <w:p w:rsidR="00065EDF" w:rsidRDefault="00065EDF" w:rsidP="00BD2DDD">
            <w:r>
              <w:t>-Químico Farmacéutico</w:t>
            </w:r>
          </w:p>
          <w:p w:rsidR="00065EDF" w:rsidRDefault="00065EDF" w:rsidP="00BD2DDD">
            <w:r>
              <w:t>Dpto Salud Maullín</w:t>
            </w:r>
          </w:p>
        </w:tc>
        <w:tc>
          <w:tcPr>
            <w:tcW w:w="3544" w:type="dxa"/>
          </w:tcPr>
          <w:p w:rsidR="00065EDF" w:rsidRDefault="00065EDF" w:rsidP="00065EDF">
            <w:r>
              <w:t>-Directora CESFAM Carelmapu</w:t>
            </w:r>
          </w:p>
        </w:tc>
      </w:tr>
      <w:tr w:rsidR="00065EDF" w:rsidTr="00065EDF">
        <w:tc>
          <w:tcPr>
            <w:tcW w:w="1668" w:type="dxa"/>
          </w:tcPr>
          <w:p w:rsidR="00065EDF" w:rsidRDefault="00065EDF">
            <w:r>
              <w:t>Firma</w:t>
            </w:r>
          </w:p>
          <w:p w:rsidR="00065EDF" w:rsidRDefault="00065EDF"/>
          <w:p w:rsidR="00065EDF" w:rsidRDefault="00065EDF"/>
          <w:p w:rsidR="00065EDF" w:rsidRDefault="00065EDF"/>
          <w:p w:rsidR="00065EDF" w:rsidRDefault="00065EDF"/>
        </w:tc>
        <w:tc>
          <w:tcPr>
            <w:tcW w:w="3685" w:type="dxa"/>
          </w:tcPr>
          <w:p w:rsidR="00065EDF" w:rsidRDefault="00065EDF"/>
        </w:tc>
        <w:tc>
          <w:tcPr>
            <w:tcW w:w="3544" w:type="dxa"/>
          </w:tcPr>
          <w:p w:rsidR="00065EDF" w:rsidRDefault="00065EDF"/>
        </w:tc>
      </w:tr>
    </w:tbl>
    <w:p w:rsidR="002F712C" w:rsidRDefault="002F712C"/>
    <w:p w:rsidR="000728DD" w:rsidRPr="00BA2296" w:rsidRDefault="00065EDF" w:rsidP="002F712C">
      <w:pPr>
        <w:spacing w:line="240" w:lineRule="auto"/>
        <w:jc w:val="both"/>
        <w:rPr>
          <w:b/>
          <w:sz w:val="28"/>
        </w:rPr>
      </w:pPr>
      <w:r>
        <w:rPr>
          <w:b/>
          <w:sz w:val="28"/>
        </w:rPr>
        <w:lastRenderedPageBreak/>
        <w:t>1</w:t>
      </w:r>
      <w:r w:rsidR="000728DD" w:rsidRPr="00BA2296">
        <w:rPr>
          <w:b/>
          <w:sz w:val="28"/>
        </w:rPr>
        <w:t xml:space="preserve">. Objetivo </w:t>
      </w:r>
    </w:p>
    <w:p w:rsidR="000728DD" w:rsidRDefault="00AA7AD3" w:rsidP="00BA2296">
      <w:pPr>
        <w:spacing w:line="240" w:lineRule="auto"/>
        <w:ind w:firstLine="708"/>
        <w:jc w:val="both"/>
        <w:rPr>
          <w:sz w:val="24"/>
        </w:rPr>
      </w:pPr>
      <w:r w:rsidRPr="00BA2296">
        <w:rPr>
          <w:sz w:val="24"/>
        </w:rPr>
        <w:t>Asegurar</w:t>
      </w:r>
      <w:r w:rsidR="0036141E" w:rsidRPr="00BA2296">
        <w:rPr>
          <w:sz w:val="24"/>
        </w:rPr>
        <w:t xml:space="preserve"> la calidad de la atención </w:t>
      </w:r>
      <w:r w:rsidR="000728DD" w:rsidRPr="00BA2296">
        <w:rPr>
          <w:sz w:val="24"/>
        </w:rPr>
        <w:t>a pacientes que pres</w:t>
      </w:r>
      <w:r w:rsidR="003D7A51" w:rsidRPr="00BA2296">
        <w:rPr>
          <w:sz w:val="24"/>
        </w:rPr>
        <w:t xml:space="preserve">enten una emergencia médica </w:t>
      </w:r>
      <w:r w:rsidR="0036141E" w:rsidRPr="00BA2296">
        <w:rPr>
          <w:sz w:val="24"/>
        </w:rPr>
        <w:t>al interior de Centro de Salud F</w:t>
      </w:r>
      <w:r w:rsidRPr="00BA2296">
        <w:rPr>
          <w:sz w:val="24"/>
        </w:rPr>
        <w:t>amiliar Carelmapu</w:t>
      </w:r>
      <w:r w:rsidR="003D7A51" w:rsidRPr="00BA2296">
        <w:rPr>
          <w:sz w:val="24"/>
        </w:rPr>
        <w:t xml:space="preserve"> </w:t>
      </w:r>
      <w:r w:rsidRPr="00BA2296">
        <w:rPr>
          <w:sz w:val="24"/>
        </w:rPr>
        <w:t>a través de un procedimiento previamente determinado y supervisado por personal competente, los cuales deben c</w:t>
      </w:r>
      <w:r w:rsidR="000728DD" w:rsidRPr="00BA2296">
        <w:rPr>
          <w:sz w:val="24"/>
        </w:rPr>
        <w:t xml:space="preserve">ontar con un conjunto de materiales </w:t>
      </w:r>
      <w:r w:rsidRPr="00BA2296">
        <w:rPr>
          <w:sz w:val="24"/>
        </w:rPr>
        <w:t>y</w:t>
      </w:r>
      <w:r w:rsidR="000728DD" w:rsidRPr="00BA2296">
        <w:rPr>
          <w:sz w:val="24"/>
        </w:rPr>
        <w:t xml:space="preserve"> elementos indispensables, ordenados y de fácil acceso para efectuar una reanimación cardiopulmonar. </w:t>
      </w:r>
    </w:p>
    <w:p w:rsidR="00BA2296" w:rsidRPr="00BA2296" w:rsidRDefault="00BA2296" w:rsidP="00BA2296">
      <w:pPr>
        <w:spacing w:line="240" w:lineRule="auto"/>
        <w:ind w:firstLine="708"/>
        <w:jc w:val="both"/>
        <w:rPr>
          <w:sz w:val="24"/>
        </w:rPr>
      </w:pPr>
    </w:p>
    <w:p w:rsidR="00BA2296" w:rsidRDefault="00065EDF" w:rsidP="002F712C">
      <w:pPr>
        <w:spacing w:line="240" w:lineRule="auto"/>
        <w:jc w:val="both"/>
        <w:rPr>
          <w:b/>
          <w:sz w:val="28"/>
        </w:rPr>
      </w:pPr>
      <w:r>
        <w:rPr>
          <w:b/>
          <w:sz w:val="28"/>
        </w:rPr>
        <w:t>2</w:t>
      </w:r>
      <w:r w:rsidR="000728DD" w:rsidRPr="00BA2296">
        <w:rPr>
          <w:b/>
          <w:sz w:val="28"/>
        </w:rPr>
        <w:t xml:space="preserve">. </w:t>
      </w:r>
      <w:r w:rsidR="00BA2296">
        <w:rPr>
          <w:b/>
          <w:sz w:val="28"/>
        </w:rPr>
        <w:t>Responsable de la implementación y supervisión</w:t>
      </w:r>
    </w:p>
    <w:p w:rsidR="00BA2296" w:rsidRDefault="00BA2296" w:rsidP="002F712C">
      <w:pPr>
        <w:spacing w:line="240" w:lineRule="auto"/>
        <w:jc w:val="both"/>
        <w:rPr>
          <w:sz w:val="24"/>
        </w:rPr>
      </w:pPr>
      <w:r>
        <w:rPr>
          <w:b/>
          <w:sz w:val="28"/>
        </w:rPr>
        <w:tab/>
      </w:r>
      <w:r>
        <w:rPr>
          <w:sz w:val="24"/>
        </w:rPr>
        <w:t>Enfermera/o</w:t>
      </w:r>
      <w:r w:rsidR="00685977">
        <w:rPr>
          <w:sz w:val="24"/>
        </w:rPr>
        <w:t>, al menos una vez al mes será responsable de la supervisión y cumplimiento de las normativas del Protocolo del Carro de Paro.</w:t>
      </w:r>
    </w:p>
    <w:p w:rsidR="00BA2296" w:rsidRDefault="00BA2296" w:rsidP="002F712C">
      <w:pPr>
        <w:spacing w:line="240" w:lineRule="auto"/>
        <w:jc w:val="both"/>
        <w:rPr>
          <w:sz w:val="24"/>
        </w:rPr>
      </w:pPr>
    </w:p>
    <w:p w:rsidR="00EC73EB" w:rsidRDefault="00065EDF" w:rsidP="002F712C">
      <w:pPr>
        <w:spacing w:line="240" w:lineRule="auto"/>
        <w:jc w:val="both"/>
        <w:rPr>
          <w:b/>
          <w:sz w:val="28"/>
        </w:rPr>
      </w:pPr>
      <w:r>
        <w:rPr>
          <w:b/>
          <w:sz w:val="28"/>
        </w:rPr>
        <w:t>3</w:t>
      </w:r>
      <w:r w:rsidR="00EC73EB">
        <w:rPr>
          <w:b/>
          <w:sz w:val="28"/>
        </w:rPr>
        <w:t>. Responsable ejecución</w:t>
      </w:r>
    </w:p>
    <w:p w:rsidR="00EC73EB" w:rsidRDefault="00EC73EB" w:rsidP="002F712C">
      <w:pPr>
        <w:spacing w:line="240" w:lineRule="auto"/>
        <w:jc w:val="both"/>
        <w:rPr>
          <w:sz w:val="24"/>
          <w:szCs w:val="24"/>
        </w:rPr>
      </w:pPr>
      <w:r>
        <w:rPr>
          <w:b/>
          <w:sz w:val="28"/>
        </w:rPr>
        <w:tab/>
      </w:r>
      <w:r w:rsidR="00685977">
        <w:rPr>
          <w:sz w:val="24"/>
          <w:szCs w:val="24"/>
        </w:rPr>
        <w:t>Técnicos en Enfermería del Turno Sur al menos una vez a la semana, preferible turno noche día domingo.</w:t>
      </w:r>
    </w:p>
    <w:p w:rsidR="00685977" w:rsidRPr="004043DF" w:rsidRDefault="004043DF" w:rsidP="002F712C">
      <w:pPr>
        <w:spacing w:line="240" w:lineRule="auto"/>
        <w:jc w:val="both"/>
        <w:rPr>
          <w:color w:val="FF0000"/>
          <w:sz w:val="24"/>
          <w:szCs w:val="24"/>
        </w:rPr>
      </w:pPr>
      <w:r>
        <w:rPr>
          <w:color w:val="FF0000"/>
          <w:sz w:val="24"/>
          <w:szCs w:val="24"/>
        </w:rPr>
        <w:t xml:space="preserve">Edys los tecnicos paramedidos deberían chequear a diario que el carro este sellado y firmar la planilla ( con esto estamos asegurando que esta completo ante una eventual emergencia en el turno al que están llegando) </w:t>
      </w:r>
    </w:p>
    <w:p w:rsidR="00685977" w:rsidRPr="00FB7A3B" w:rsidRDefault="00065EDF" w:rsidP="002F712C">
      <w:pPr>
        <w:spacing w:line="240" w:lineRule="auto"/>
        <w:jc w:val="both"/>
        <w:rPr>
          <w:b/>
          <w:sz w:val="28"/>
          <w:szCs w:val="24"/>
        </w:rPr>
      </w:pPr>
      <w:r>
        <w:rPr>
          <w:b/>
          <w:sz w:val="28"/>
          <w:szCs w:val="24"/>
        </w:rPr>
        <w:t>4</w:t>
      </w:r>
      <w:r w:rsidR="00FB7A3B">
        <w:rPr>
          <w:b/>
          <w:sz w:val="28"/>
          <w:szCs w:val="24"/>
        </w:rPr>
        <w:t>. Dirigido</w:t>
      </w:r>
    </w:p>
    <w:p w:rsidR="00685977" w:rsidRDefault="00685977" w:rsidP="002F712C">
      <w:pPr>
        <w:spacing w:line="240" w:lineRule="auto"/>
        <w:jc w:val="both"/>
        <w:rPr>
          <w:sz w:val="24"/>
          <w:szCs w:val="24"/>
        </w:rPr>
      </w:pPr>
      <w:r>
        <w:rPr>
          <w:sz w:val="24"/>
          <w:szCs w:val="24"/>
        </w:rPr>
        <w:tab/>
        <w:t>En general a todos los profesionales y técnicos de salud:</w:t>
      </w:r>
    </w:p>
    <w:p w:rsidR="00685977" w:rsidRDefault="00685977" w:rsidP="00685977">
      <w:pPr>
        <w:pStyle w:val="Prrafodelista"/>
        <w:numPr>
          <w:ilvl w:val="0"/>
          <w:numId w:val="3"/>
        </w:numPr>
        <w:spacing w:line="240" w:lineRule="auto"/>
        <w:jc w:val="both"/>
        <w:rPr>
          <w:sz w:val="24"/>
          <w:szCs w:val="24"/>
        </w:rPr>
      </w:pPr>
      <w:r>
        <w:rPr>
          <w:sz w:val="24"/>
          <w:szCs w:val="24"/>
        </w:rPr>
        <w:t>Médicos</w:t>
      </w:r>
    </w:p>
    <w:p w:rsidR="00685977" w:rsidRDefault="00685977" w:rsidP="00685977">
      <w:pPr>
        <w:pStyle w:val="Prrafodelista"/>
        <w:numPr>
          <w:ilvl w:val="0"/>
          <w:numId w:val="3"/>
        </w:numPr>
        <w:spacing w:line="240" w:lineRule="auto"/>
        <w:jc w:val="both"/>
        <w:rPr>
          <w:sz w:val="24"/>
          <w:szCs w:val="24"/>
        </w:rPr>
      </w:pPr>
      <w:r>
        <w:rPr>
          <w:sz w:val="24"/>
          <w:szCs w:val="24"/>
        </w:rPr>
        <w:t>Enfermeras/os</w:t>
      </w:r>
    </w:p>
    <w:p w:rsidR="00685977" w:rsidRDefault="00685977" w:rsidP="00685977">
      <w:pPr>
        <w:pStyle w:val="Prrafodelista"/>
        <w:numPr>
          <w:ilvl w:val="0"/>
          <w:numId w:val="3"/>
        </w:numPr>
        <w:spacing w:line="240" w:lineRule="auto"/>
        <w:jc w:val="both"/>
        <w:rPr>
          <w:sz w:val="24"/>
          <w:szCs w:val="24"/>
        </w:rPr>
      </w:pPr>
      <w:r>
        <w:rPr>
          <w:sz w:val="24"/>
          <w:szCs w:val="24"/>
        </w:rPr>
        <w:t>Matronas</w:t>
      </w:r>
    </w:p>
    <w:p w:rsidR="008E44AF" w:rsidRDefault="008E44AF" w:rsidP="00685977">
      <w:pPr>
        <w:pStyle w:val="Prrafodelista"/>
        <w:numPr>
          <w:ilvl w:val="0"/>
          <w:numId w:val="3"/>
        </w:numPr>
        <w:spacing w:line="240" w:lineRule="auto"/>
        <w:jc w:val="both"/>
        <w:rPr>
          <w:sz w:val="24"/>
          <w:szCs w:val="24"/>
        </w:rPr>
      </w:pPr>
      <w:r>
        <w:rPr>
          <w:sz w:val="24"/>
          <w:szCs w:val="24"/>
        </w:rPr>
        <w:t>Kinesiólogas/os</w:t>
      </w:r>
    </w:p>
    <w:p w:rsidR="00685977" w:rsidRDefault="00685977" w:rsidP="00685977">
      <w:pPr>
        <w:pStyle w:val="Prrafodelista"/>
        <w:numPr>
          <w:ilvl w:val="0"/>
          <w:numId w:val="3"/>
        </w:numPr>
        <w:spacing w:line="240" w:lineRule="auto"/>
        <w:jc w:val="both"/>
        <w:rPr>
          <w:sz w:val="24"/>
          <w:szCs w:val="24"/>
        </w:rPr>
      </w:pPr>
      <w:r>
        <w:rPr>
          <w:sz w:val="24"/>
          <w:szCs w:val="24"/>
        </w:rPr>
        <w:t>Tecnólogas/os médicos</w:t>
      </w:r>
    </w:p>
    <w:p w:rsidR="00685977" w:rsidRDefault="00685977" w:rsidP="00685977">
      <w:pPr>
        <w:pStyle w:val="Prrafodelista"/>
        <w:numPr>
          <w:ilvl w:val="0"/>
          <w:numId w:val="3"/>
        </w:numPr>
        <w:spacing w:line="240" w:lineRule="auto"/>
        <w:jc w:val="both"/>
        <w:rPr>
          <w:sz w:val="24"/>
          <w:szCs w:val="24"/>
        </w:rPr>
      </w:pPr>
      <w:r>
        <w:rPr>
          <w:sz w:val="24"/>
          <w:szCs w:val="24"/>
        </w:rPr>
        <w:t>Químicos farmacéuticos</w:t>
      </w:r>
    </w:p>
    <w:p w:rsidR="00685977" w:rsidRDefault="00685977" w:rsidP="00685977">
      <w:pPr>
        <w:pStyle w:val="Prrafodelista"/>
        <w:numPr>
          <w:ilvl w:val="0"/>
          <w:numId w:val="3"/>
        </w:numPr>
        <w:spacing w:line="240" w:lineRule="auto"/>
        <w:jc w:val="both"/>
        <w:rPr>
          <w:sz w:val="24"/>
          <w:szCs w:val="24"/>
        </w:rPr>
      </w:pPr>
      <w:r>
        <w:rPr>
          <w:sz w:val="24"/>
          <w:szCs w:val="24"/>
        </w:rPr>
        <w:t>Técnicos Paramédicos</w:t>
      </w:r>
    </w:p>
    <w:p w:rsidR="00685977" w:rsidRPr="00685977" w:rsidRDefault="00685977" w:rsidP="00685977">
      <w:pPr>
        <w:pStyle w:val="Prrafodelista"/>
        <w:numPr>
          <w:ilvl w:val="0"/>
          <w:numId w:val="3"/>
        </w:numPr>
        <w:spacing w:line="240" w:lineRule="auto"/>
        <w:jc w:val="both"/>
        <w:rPr>
          <w:sz w:val="24"/>
          <w:szCs w:val="24"/>
        </w:rPr>
      </w:pPr>
      <w:r>
        <w:rPr>
          <w:sz w:val="24"/>
          <w:szCs w:val="24"/>
        </w:rPr>
        <w:t>Estu</w:t>
      </w:r>
      <w:r w:rsidR="008E44AF">
        <w:rPr>
          <w:sz w:val="24"/>
          <w:szCs w:val="24"/>
        </w:rPr>
        <w:t>diantes en práctica.</w:t>
      </w:r>
    </w:p>
    <w:p w:rsidR="00BA2296" w:rsidRDefault="00BA2296" w:rsidP="002F712C">
      <w:pPr>
        <w:spacing w:line="240" w:lineRule="auto"/>
        <w:jc w:val="both"/>
        <w:rPr>
          <w:b/>
          <w:sz w:val="28"/>
        </w:rPr>
      </w:pPr>
    </w:p>
    <w:p w:rsidR="00FB7A3B" w:rsidRDefault="00FB7A3B" w:rsidP="002F712C">
      <w:pPr>
        <w:spacing w:line="240" w:lineRule="auto"/>
        <w:jc w:val="both"/>
        <w:rPr>
          <w:b/>
          <w:sz w:val="28"/>
        </w:rPr>
      </w:pPr>
    </w:p>
    <w:p w:rsidR="00065EDF" w:rsidRDefault="00065EDF" w:rsidP="002F712C">
      <w:pPr>
        <w:spacing w:line="240" w:lineRule="auto"/>
        <w:jc w:val="both"/>
        <w:rPr>
          <w:b/>
          <w:sz w:val="28"/>
        </w:rPr>
      </w:pPr>
    </w:p>
    <w:p w:rsidR="00065EDF" w:rsidRDefault="00065EDF" w:rsidP="002F712C">
      <w:pPr>
        <w:spacing w:line="240" w:lineRule="auto"/>
        <w:jc w:val="both"/>
        <w:rPr>
          <w:b/>
          <w:sz w:val="28"/>
        </w:rPr>
      </w:pPr>
    </w:p>
    <w:p w:rsidR="00065EDF" w:rsidRDefault="00065EDF" w:rsidP="002F712C">
      <w:pPr>
        <w:spacing w:line="240" w:lineRule="auto"/>
        <w:jc w:val="both"/>
        <w:rPr>
          <w:b/>
          <w:sz w:val="28"/>
        </w:rPr>
      </w:pPr>
    </w:p>
    <w:p w:rsidR="00065EDF" w:rsidRDefault="00065EDF" w:rsidP="002F712C">
      <w:pPr>
        <w:spacing w:line="240" w:lineRule="auto"/>
        <w:jc w:val="both"/>
        <w:rPr>
          <w:b/>
          <w:sz w:val="28"/>
        </w:rPr>
      </w:pPr>
    </w:p>
    <w:p w:rsidR="00E15705" w:rsidRDefault="00C606E3" w:rsidP="002F712C">
      <w:pPr>
        <w:spacing w:line="240" w:lineRule="auto"/>
        <w:jc w:val="both"/>
        <w:rPr>
          <w:b/>
          <w:sz w:val="28"/>
        </w:rPr>
      </w:pPr>
      <w:r>
        <w:rPr>
          <w:b/>
          <w:sz w:val="28"/>
        </w:rPr>
        <w:t>5</w:t>
      </w:r>
      <w:r w:rsidR="00EC73EB">
        <w:rPr>
          <w:b/>
          <w:sz w:val="28"/>
        </w:rPr>
        <w:t xml:space="preserve">. </w:t>
      </w:r>
      <w:r w:rsidR="00E15705">
        <w:rPr>
          <w:b/>
          <w:sz w:val="28"/>
        </w:rPr>
        <w:t xml:space="preserve">Descripción </w:t>
      </w:r>
      <w:r w:rsidR="00BD2DDD">
        <w:rPr>
          <w:b/>
          <w:sz w:val="28"/>
        </w:rPr>
        <w:t>General</w:t>
      </w:r>
    </w:p>
    <w:p w:rsidR="00E15705" w:rsidRDefault="00E15705" w:rsidP="002F712C">
      <w:pPr>
        <w:spacing w:line="240" w:lineRule="auto"/>
        <w:jc w:val="both"/>
        <w:rPr>
          <w:sz w:val="24"/>
        </w:rPr>
      </w:pPr>
      <w:r>
        <w:rPr>
          <w:b/>
          <w:sz w:val="28"/>
        </w:rPr>
        <w:tab/>
      </w:r>
      <w:r w:rsidR="00E42F7B">
        <w:rPr>
          <w:sz w:val="24"/>
        </w:rPr>
        <w:t xml:space="preserve">El CESFAM </w:t>
      </w:r>
      <w:r w:rsidRPr="00E15705">
        <w:rPr>
          <w:sz w:val="24"/>
        </w:rPr>
        <w:t>Carelmapu</w:t>
      </w:r>
      <w:r w:rsidR="00E42F7B">
        <w:rPr>
          <w:sz w:val="24"/>
        </w:rPr>
        <w:t xml:space="preserve"> c</w:t>
      </w:r>
      <w:r>
        <w:rPr>
          <w:sz w:val="24"/>
        </w:rPr>
        <w:t xml:space="preserve">uenta con un carro de paro ubicado en el Turno Sur, </w:t>
      </w:r>
      <w:r w:rsidR="00E42F7B">
        <w:rPr>
          <w:sz w:val="24"/>
        </w:rPr>
        <w:t>el cual cuenta con medicamentos, soluciones y elementos médico-quirúrgicos necesarios y suficientes para atender una urgencia vital.  La documentación del manejo de paro estandarizará el control de cada medicamento e insumo en cantidad, calidad, fecha de vencimiento y registro, para garantizar la seguridad en la atención de un paciente en estado crítico.</w:t>
      </w:r>
    </w:p>
    <w:p w:rsidR="00BD2DDD" w:rsidRDefault="00BD2DDD" w:rsidP="00BD2DDD">
      <w:pPr>
        <w:spacing w:line="240" w:lineRule="auto"/>
        <w:jc w:val="both"/>
        <w:rPr>
          <w:sz w:val="28"/>
        </w:rPr>
      </w:pPr>
    </w:p>
    <w:p w:rsidR="00C606E3" w:rsidRDefault="00C606E3" w:rsidP="00C606E3">
      <w:pPr>
        <w:spacing w:after="0" w:line="240" w:lineRule="auto"/>
        <w:rPr>
          <w:rFonts w:ascii="Calibri" w:hAnsi="Calibri" w:cs="Arial"/>
          <w:b/>
          <w:sz w:val="28"/>
          <w:szCs w:val="24"/>
          <w:lang w:val="es-CO"/>
        </w:rPr>
      </w:pPr>
      <w:r>
        <w:rPr>
          <w:rFonts w:ascii="Calibri" w:hAnsi="Calibri" w:cs="Arial"/>
          <w:b/>
          <w:sz w:val="28"/>
          <w:szCs w:val="24"/>
          <w:lang w:val="es-CO"/>
        </w:rPr>
        <w:t>6</w:t>
      </w:r>
      <w:r w:rsidRPr="00065EDF">
        <w:rPr>
          <w:rFonts w:ascii="Calibri" w:hAnsi="Calibri" w:cs="Arial"/>
          <w:b/>
          <w:sz w:val="28"/>
          <w:szCs w:val="24"/>
          <w:lang w:val="es-CO"/>
        </w:rPr>
        <w:t xml:space="preserve">. </w:t>
      </w:r>
      <w:r>
        <w:rPr>
          <w:rFonts w:ascii="Calibri" w:hAnsi="Calibri" w:cs="Arial"/>
          <w:b/>
          <w:sz w:val="28"/>
          <w:szCs w:val="24"/>
          <w:lang w:val="es-CO"/>
        </w:rPr>
        <w:t>C</w:t>
      </w:r>
      <w:r w:rsidRPr="00065EDF">
        <w:rPr>
          <w:rFonts w:ascii="Calibri" w:hAnsi="Calibri" w:cs="Arial"/>
          <w:b/>
          <w:sz w:val="28"/>
          <w:szCs w:val="24"/>
          <w:lang w:val="es-CO"/>
        </w:rPr>
        <w:t>onceptos:</w:t>
      </w:r>
    </w:p>
    <w:p w:rsidR="00C606E3" w:rsidRDefault="00C606E3" w:rsidP="00C606E3">
      <w:pPr>
        <w:spacing w:after="0" w:line="240" w:lineRule="auto"/>
        <w:rPr>
          <w:rFonts w:ascii="Calibri" w:hAnsi="Calibri" w:cs="Arial"/>
          <w:b/>
          <w:sz w:val="28"/>
          <w:szCs w:val="24"/>
          <w:lang w:val="es-CO"/>
        </w:rPr>
      </w:pPr>
    </w:p>
    <w:p w:rsidR="00C606E3" w:rsidRPr="00C606E3" w:rsidRDefault="00C606E3" w:rsidP="00C606E3">
      <w:pPr>
        <w:pStyle w:val="Prrafodelista"/>
        <w:numPr>
          <w:ilvl w:val="0"/>
          <w:numId w:val="17"/>
        </w:numPr>
        <w:spacing w:after="0" w:line="240" w:lineRule="auto"/>
        <w:jc w:val="both"/>
        <w:rPr>
          <w:rFonts w:ascii="Calibri" w:hAnsi="Calibri" w:cs="Arial"/>
          <w:b/>
          <w:vanish/>
          <w:sz w:val="24"/>
          <w:szCs w:val="24"/>
          <w:lang w:val="es-CO"/>
        </w:rPr>
      </w:pPr>
    </w:p>
    <w:p w:rsidR="00C606E3" w:rsidRPr="00C606E3" w:rsidRDefault="00C606E3" w:rsidP="00C606E3">
      <w:pPr>
        <w:pStyle w:val="Prrafodelista"/>
        <w:numPr>
          <w:ilvl w:val="0"/>
          <w:numId w:val="17"/>
        </w:numPr>
        <w:spacing w:after="0" w:line="240" w:lineRule="auto"/>
        <w:jc w:val="both"/>
        <w:rPr>
          <w:rFonts w:ascii="Calibri" w:hAnsi="Calibri" w:cs="Arial"/>
          <w:b/>
          <w:vanish/>
          <w:sz w:val="24"/>
          <w:szCs w:val="24"/>
          <w:lang w:val="es-CO"/>
        </w:rPr>
      </w:pPr>
    </w:p>
    <w:p w:rsidR="00C606E3" w:rsidRPr="00C606E3" w:rsidRDefault="00C606E3" w:rsidP="00C606E3">
      <w:pPr>
        <w:pStyle w:val="Prrafodelista"/>
        <w:numPr>
          <w:ilvl w:val="0"/>
          <w:numId w:val="17"/>
        </w:numPr>
        <w:spacing w:after="0" w:line="240" w:lineRule="auto"/>
        <w:jc w:val="both"/>
        <w:rPr>
          <w:rFonts w:ascii="Calibri" w:hAnsi="Calibri" w:cs="Arial"/>
          <w:b/>
          <w:vanish/>
          <w:sz w:val="24"/>
          <w:szCs w:val="24"/>
          <w:lang w:val="es-CO"/>
        </w:rPr>
      </w:pPr>
    </w:p>
    <w:p w:rsidR="00C606E3" w:rsidRPr="00C606E3" w:rsidRDefault="00C606E3" w:rsidP="00C606E3">
      <w:pPr>
        <w:pStyle w:val="Prrafodelista"/>
        <w:numPr>
          <w:ilvl w:val="0"/>
          <w:numId w:val="17"/>
        </w:numPr>
        <w:spacing w:after="0" w:line="240" w:lineRule="auto"/>
        <w:jc w:val="both"/>
        <w:rPr>
          <w:rFonts w:ascii="Calibri" w:hAnsi="Calibri" w:cs="Arial"/>
          <w:b/>
          <w:vanish/>
          <w:sz w:val="24"/>
          <w:szCs w:val="24"/>
          <w:lang w:val="es-CO"/>
        </w:rPr>
      </w:pPr>
    </w:p>
    <w:p w:rsidR="00C606E3" w:rsidRPr="00C606E3" w:rsidRDefault="00C606E3" w:rsidP="00C606E3">
      <w:pPr>
        <w:pStyle w:val="Prrafodelista"/>
        <w:numPr>
          <w:ilvl w:val="0"/>
          <w:numId w:val="17"/>
        </w:numPr>
        <w:spacing w:after="0" w:line="240" w:lineRule="auto"/>
        <w:jc w:val="both"/>
        <w:rPr>
          <w:rFonts w:ascii="Calibri" w:hAnsi="Calibri" w:cs="Arial"/>
          <w:b/>
          <w:vanish/>
          <w:sz w:val="24"/>
          <w:szCs w:val="24"/>
          <w:lang w:val="es-CO"/>
        </w:rPr>
      </w:pPr>
    </w:p>
    <w:p w:rsidR="00C606E3" w:rsidRPr="00C606E3" w:rsidRDefault="00C606E3" w:rsidP="00C606E3">
      <w:pPr>
        <w:pStyle w:val="Prrafodelista"/>
        <w:numPr>
          <w:ilvl w:val="0"/>
          <w:numId w:val="17"/>
        </w:numPr>
        <w:spacing w:after="0" w:line="240" w:lineRule="auto"/>
        <w:jc w:val="both"/>
        <w:rPr>
          <w:rFonts w:ascii="Calibri" w:hAnsi="Calibri" w:cs="Arial"/>
          <w:b/>
          <w:vanish/>
          <w:sz w:val="24"/>
          <w:szCs w:val="24"/>
          <w:lang w:val="es-CO"/>
        </w:rPr>
      </w:pPr>
    </w:p>
    <w:p w:rsidR="00C606E3" w:rsidRPr="00065EDF" w:rsidRDefault="00C606E3" w:rsidP="00C606E3">
      <w:pPr>
        <w:pStyle w:val="Prrafodelista"/>
        <w:numPr>
          <w:ilvl w:val="1"/>
          <w:numId w:val="17"/>
        </w:numPr>
        <w:spacing w:after="0" w:line="240" w:lineRule="auto"/>
        <w:ind w:left="567" w:hanging="567"/>
        <w:jc w:val="both"/>
        <w:rPr>
          <w:rFonts w:ascii="Calibri" w:hAnsi="Calibri" w:cs="Arial"/>
          <w:b/>
          <w:sz w:val="28"/>
          <w:szCs w:val="24"/>
          <w:lang w:val="es-CO"/>
        </w:rPr>
      </w:pPr>
      <w:r w:rsidRPr="00065EDF">
        <w:rPr>
          <w:rFonts w:ascii="Calibri" w:hAnsi="Calibri" w:cs="Arial"/>
          <w:b/>
          <w:sz w:val="24"/>
          <w:szCs w:val="24"/>
          <w:lang w:val="es-CO"/>
        </w:rPr>
        <w:t>Carro de paro:</w:t>
      </w:r>
      <w:r>
        <w:rPr>
          <w:rFonts w:ascii="Calibri" w:hAnsi="Calibri" w:cs="Arial"/>
          <w:b/>
          <w:sz w:val="24"/>
          <w:szCs w:val="24"/>
          <w:lang w:val="es-CO"/>
        </w:rPr>
        <w:t xml:space="preserve"> </w:t>
      </w:r>
      <w:r>
        <w:rPr>
          <w:rFonts w:ascii="Calibri" w:hAnsi="Calibri"/>
          <w:sz w:val="24"/>
          <w:szCs w:val="24"/>
        </w:rPr>
        <w:t>U</w:t>
      </w:r>
      <w:r w:rsidRPr="00065EDF">
        <w:rPr>
          <w:sz w:val="24"/>
        </w:rPr>
        <w:t>nidad móvil, compacta, que asegura, garantiza e integra los materiales y fármacos necesarios para atender en forma inmediata una emergencia médica con amenaza inminente de la vida por paro cardiorespiratorio.</w:t>
      </w:r>
    </w:p>
    <w:p w:rsidR="00C606E3" w:rsidRPr="00065EDF" w:rsidRDefault="00C606E3" w:rsidP="00C606E3">
      <w:pPr>
        <w:pStyle w:val="Prrafodelista"/>
        <w:spacing w:after="0" w:line="240" w:lineRule="auto"/>
        <w:ind w:left="567"/>
        <w:jc w:val="both"/>
        <w:rPr>
          <w:rFonts w:ascii="Calibri" w:hAnsi="Calibri" w:cs="Arial"/>
          <w:b/>
          <w:sz w:val="28"/>
          <w:szCs w:val="24"/>
          <w:lang w:val="es-CO"/>
        </w:rPr>
      </w:pPr>
    </w:p>
    <w:p w:rsidR="00C606E3" w:rsidRDefault="00C606E3" w:rsidP="00C606E3">
      <w:pPr>
        <w:pStyle w:val="Prrafodelista"/>
        <w:numPr>
          <w:ilvl w:val="1"/>
          <w:numId w:val="17"/>
        </w:numPr>
        <w:spacing w:after="0" w:line="240" w:lineRule="auto"/>
        <w:ind w:left="567" w:hanging="567"/>
        <w:jc w:val="both"/>
        <w:rPr>
          <w:sz w:val="24"/>
          <w:szCs w:val="24"/>
        </w:rPr>
      </w:pPr>
      <w:r w:rsidRPr="00C606E3">
        <w:rPr>
          <w:rFonts w:ascii="Calibri" w:hAnsi="Calibri" w:cs="Arial"/>
          <w:b/>
          <w:sz w:val="24"/>
          <w:szCs w:val="24"/>
          <w:lang w:val="es-CO"/>
        </w:rPr>
        <w:t>Desfibrilador:</w:t>
      </w:r>
      <w:r w:rsidRPr="00C606E3">
        <w:rPr>
          <w:rFonts w:ascii="Calibri" w:hAnsi="Calibri"/>
          <w:sz w:val="24"/>
          <w:szCs w:val="24"/>
        </w:rPr>
        <w:t xml:space="preserve"> </w:t>
      </w:r>
      <w:r>
        <w:rPr>
          <w:sz w:val="24"/>
          <w:szCs w:val="24"/>
        </w:rPr>
        <w:t>D</w:t>
      </w:r>
      <w:r w:rsidRPr="00C606E3">
        <w:rPr>
          <w:sz w:val="24"/>
          <w:szCs w:val="24"/>
        </w:rPr>
        <w:t>ispositivo que administra una descarga eléctrica al corazón a través de la pared torácica. Sus sensores integrados analizan el ritmo cardiaco del paciente, determinan cuándo es necesaria la desfibrilación y administran la descarga al nivel de intensidad apropiado.</w:t>
      </w:r>
    </w:p>
    <w:p w:rsidR="00C606E3" w:rsidRPr="00C606E3" w:rsidRDefault="00C606E3" w:rsidP="00C606E3">
      <w:pPr>
        <w:pStyle w:val="Prrafodelista"/>
        <w:jc w:val="both"/>
        <w:rPr>
          <w:rFonts w:ascii="Calibri" w:hAnsi="Calibri" w:cs="Arial"/>
          <w:b/>
          <w:bCs/>
          <w:color w:val="000000"/>
          <w:sz w:val="24"/>
          <w:szCs w:val="24"/>
        </w:rPr>
      </w:pPr>
    </w:p>
    <w:p w:rsidR="00C606E3" w:rsidRPr="00C606E3" w:rsidRDefault="00C606E3" w:rsidP="00C606E3">
      <w:pPr>
        <w:pStyle w:val="Prrafodelista"/>
        <w:numPr>
          <w:ilvl w:val="1"/>
          <w:numId w:val="17"/>
        </w:numPr>
        <w:spacing w:after="0" w:line="240" w:lineRule="auto"/>
        <w:ind w:left="567" w:hanging="567"/>
        <w:jc w:val="both"/>
        <w:rPr>
          <w:sz w:val="24"/>
          <w:szCs w:val="24"/>
        </w:rPr>
      </w:pPr>
      <w:r w:rsidRPr="00C606E3">
        <w:rPr>
          <w:rFonts w:ascii="Calibri" w:hAnsi="Calibri" w:cs="Arial"/>
          <w:b/>
          <w:bCs/>
          <w:color w:val="000000"/>
          <w:sz w:val="24"/>
          <w:szCs w:val="24"/>
        </w:rPr>
        <w:t xml:space="preserve">Fecha de fabricación: </w:t>
      </w:r>
      <w:r>
        <w:rPr>
          <w:rFonts w:ascii="Calibri" w:hAnsi="Calibri" w:cs="Arial"/>
          <w:color w:val="000000"/>
          <w:sz w:val="24"/>
          <w:szCs w:val="24"/>
        </w:rPr>
        <w:t xml:space="preserve">Fecha que se </w:t>
      </w:r>
      <w:r w:rsidRPr="00C606E3">
        <w:rPr>
          <w:rFonts w:ascii="Calibri" w:hAnsi="Calibri" w:cs="Arial"/>
          <w:color w:val="000000"/>
          <w:sz w:val="24"/>
          <w:szCs w:val="24"/>
        </w:rPr>
        <w:t>establece en los lotes individuales e indica la fecha en la que se completa la manufactura de los mismos. Puede establecerse también como la fecha en la que el lote se libera, siempre que no exceda los 30 días de la fecha de producción del lote. Se expresa normalmente en mes y año.</w:t>
      </w:r>
    </w:p>
    <w:p w:rsidR="00C606E3" w:rsidRPr="00C606E3" w:rsidRDefault="00C606E3" w:rsidP="00C606E3">
      <w:pPr>
        <w:pStyle w:val="Prrafodelista"/>
        <w:jc w:val="both"/>
        <w:rPr>
          <w:rFonts w:ascii="Calibri" w:hAnsi="Calibri" w:cs="Arial"/>
          <w:b/>
          <w:bCs/>
          <w:color w:val="000000"/>
          <w:sz w:val="24"/>
          <w:szCs w:val="24"/>
        </w:rPr>
      </w:pPr>
    </w:p>
    <w:p w:rsidR="00C606E3" w:rsidRPr="00C606E3" w:rsidRDefault="00C606E3" w:rsidP="00C606E3">
      <w:pPr>
        <w:pStyle w:val="Prrafodelista"/>
        <w:numPr>
          <w:ilvl w:val="1"/>
          <w:numId w:val="17"/>
        </w:numPr>
        <w:spacing w:after="0" w:line="240" w:lineRule="auto"/>
        <w:ind w:left="567" w:hanging="567"/>
        <w:jc w:val="both"/>
        <w:rPr>
          <w:sz w:val="24"/>
          <w:szCs w:val="24"/>
        </w:rPr>
      </w:pPr>
      <w:r w:rsidRPr="00C606E3">
        <w:rPr>
          <w:rFonts w:ascii="Calibri" w:hAnsi="Calibri" w:cs="Arial"/>
          <w:b/>
          <w:bCs/>
          <w:color w:val="000000"/>
          <w:sz w:val="24"/>
          <w:szCs w:val="24"/>
        </w:rPr>
        <w:t xml:space="preserve">Fecha de vencimiento: </w:t>
      </w:r>
      <w:r w:rsidRPr="00C606E3">
        <w:rPr>
          <w:rFonts w:ascii="Calibri" w:hAnsi="Calibri" w:cs="Arial"/>
          <w:color w:val="000000"/>
          <w:sz w:val="24"/>
          <w:szCs w:val="24"/>
        </w:rPr>
        <w:t xml:space="preserve">Fecha  en la que caduca el principio activo del medicamento. </w:t>
      </w:r>
    </w:p>
    <w:p w:rsidR="00C606E3" w:rsidRPr="00C606E3" w:rsidRDefault="00C606E3" w:rsidP="00C606E3">
      <w:pPr>
        <w:pStyle w:val="Prrafodelista"/>
        <w:jc w:val="both"/>
        <w:rPr>
          <w:rFonts w:ascii="Calibri" w:hAnsi="Calibri" w:cs="Arial"/>
          <w:b/>
          <w:bCs/>
          <w:color w:val="000000"/>
          <w:sz w:val="24"/>
          <w:szCs w:val="24"/>
        </w:rPr>
      </w:pPr>
    </w:p>
    <w:p w:rsidR="00C606E3" w:rsidRPr="00C606E3" w:rsidRDefault="00C606E3" w:rsidP="00C606E3">
      <w:pPr>
        <w:pStyle w:val="Prrafodelista"/>
        <w:numPr>
          <w:ilvl w:val="1"/>
          <w:numId w:val="17"/>
        </w:numPr>
        <w:spacing w:after="0" w:line="240" w:lineRule="auto"/>
        <w:ind w:left="567" w:hanging="567"/>
        <w:jc w:val="both"/>
        <w:rPr>
          <w:sz w:val="24"/>
          <w:szCs w:val="24"/>
        </w:rPr>
      </w:pPr>
      <w:r w:rsidRPr="00C606E3">
        <w:rPr>
          <w:rFonts w:ascii="Calibri" w:hAnsi="Calibri" w:cs="Arial"/>
          <w:b/>
          <w:bCs/>
          <w:color w:val="000000"/>
          <w:sz w:val="24"/>
          <w:szCs w:val="24"/>
        </w:rPr>
        <w:t xml:space="preserve">Lote: </w:t>
      </w:r>
      <w:r w:rsidRPr="00C606E3">
        <w:rPr>
          <w:rFonts w:ascii="Calibri" w:hAnsi="Calibri" w:cs="Arial"/>
          <w:color w:val="000000"/>
          <w:sz w:val="24"/>
          <w:szCs w:val="24"/>
        </w:rPr>
        <w:t>Es el có</w:t>
      </w:r>
      <w:r>
        <w:rPr>
          <w:rFonts w:ascii="Calibri" w:hAnsi="Calibri" w:cs="Arial"/>
          <w:color w:val="000000"/>
          <w:sz w:val="24"/>
          <w:szCs w:val="24"/>
        </w:rPr>
        <w:t>digo que traen los medicamentos</w:t>
      </w:r>
      <w:r w:rsidRPr="00C606E3">
        <w:rPr>
          <w:rFonts w:ascii="Calibri" w:hAnsi="Calibri" w:cs="Arial"/>
          <w:color w:val="000000"/>
          <w:sz w:val="24"/>
          <w:szCs w:val="24"/>
        </w:rPr>
        <w:t xml:space="preserve"> y los elementos medico quirúrgicos  el cual identifican su fecha de producción.</w:t>
      </w:r>
    </w:p>
    <w:p w:rsidR="00C606E3" w:rsidRDefault="00C606E3" w:rsidP="00BD2DDD">
      <w:pPr>
        <w:spacing w:line="240" w:lineRule="auto"/>
        <w:jc w:val="both"/>
        <w:rPr>
          <w:sz w:val="28"/>
        </w:rPr>
      </w:pPr>
    </w:p>
    <w:p w:rsidR="00C606E3" w:rsidRDefault="00C606E3" w:rsidP="00BD2DDD">
      <w:pPr>
        <w:spacing w:line="240" w:lineRule="auto"/>
        <w:jc w:val="both"/>
        <w:rPr>
          <w:sz w:val="28"/>
        </w:rPr>
      </w:pPr>
    </w:p>
    <w:p w:rsidR="00C606E3" w:rsidRDefault="00C606E3" w:rsidP="00BD2DDD">
      <w:pPr>
        <w:spacing w:line="240" w:lineRule="auto"/>
        <w:jc w:val="both"/>
        <w:rPr>
          <w:sz w:val="28"/>
        </w:rPr>
      </w:pPr>
    </w:p>
    <w:p w:rsidR="00C606E3" w:rsidRDefault="00C606E3" w:rsidP="00BD2DDD">
      <w:pPr>
        <w:spacing w:line="240" w:lineRule="auto"/>
        <w:jc w:val="both"/>
        <w:rPr>
          <w:sz w:val="28"/>
        </w:rPr>
      </w:pPr>
    </w:p>
    <w:p w:rsidR="00C606E3" w:rsidRDefault="00C606E3" w:rsidP="00BD2DDD">
      <w:pPr>
        <w:spacing w:line="240" w:lineRule="auto"/>
        <w:jc w:val="both"/>
        <w:rPr>
          <w:sz w:val="28"/>
        </w:rPr>
      </w:pPr>
    </w:p>
    <w:p w:rsidR="00C606E3" w:rsidRDefault="00C606E3" w:rsidP="00BD2DDD">
      <w:pPr>
        <w:spacing w:line="240" w:lineRule="auto"/>
        <w:jc w:val="both"/>
        <w:rPr>
          <w:sz w:val="28"/>
        </w:rPr>
      </w:pPr>
    </w:p>
    <w:p w:rsidR="00C606E3" w:rsidRDefault="00C606E3" w:rsidP="00BD2DDD">
      <w:pPr>
        <w:spacing w:line="240" w:lineRule="auto"/>
        <w:jc w:val="both"/>
        <w:rPr>
          <w:sz w:val="28"/>
        </w:rPr>
      </w:pPr>
    </w:p>
    <w:p w:rsidR="0087283B" w:rsidRDefault="000728DD" w:rsidP="00BD2DDD">
      <w:pPr>
        <w:pStyle w:val="Prrafodelista"/>
        <w:numPr>
          <w:ilvl w:val="0"/>
          <w:numId w:val="9"/>
        </w:numPr>
        <w:spacing w:line="240" w:lineRule="auto"/>
        <w:ind w:left="284"/>
        <w:jc w:val="both"/>
        <w:rPr>
          <w:b/>
          <w:sz w:val="28"/>
        </w:rPr>
      </w:pPr>
      <w:r w:rsidRPr="00BD2DDD">
        <w:rPr>
          <w:b/>
          <w:sz w:val="28"/>
        </w:rPr>
        <w:t xml:space="preserve">Normas del Carro de Paro </w:t>
      </w:r>
    </w:p>
    <w:p w:rsidR="00BD2DDD" w:rsidRPr="00BD2DDD" w:rsidRDefault="00BD2DDD" w:rsidP="00BD2DDD">
      <w:pPr>
        <w:pStyle w:val="Prrafodelista"/>
        <w:spacing w:line="240" w:lineRule="auto"/>
        <w:ind w:left="284"/>
        <w:jc w:val="both"/>
        <w:rPr>
          <w:b/>
          <w:sz w:val="28"/>
        </w:rPr>
      </w:pPr>
    </w:p>
    <w:p w:rsidR="00BD2DDD" w:rsidRDefault="000728DD" w:rsidP="00BD2DDD">
      <w:pPr>
        <w:pStyle w:val="Prrafodelista"/>
        <w:numPr>
          <w:ilvl w:val="1"/>
          <w:numId w:val="9"/>
        </w:numPr>
        <w:spacing w:line="240" w:lineRule="auto"/>
        <w:jc w:val="both"/>
        <w:rPr>
          <w:sz w:val="24"/>
        </w:rPr>
      </w:pPr>
      <w:r w:rsidRPr="00BD2DDD">
        <w:rPr>
          <w:sz w:val="24"/>
        </w:rPr>
        <w:t xml:space="preserve">El carro de paro debe ser conocido por todo el personal así como </w:t>
      </w:r>
      <w:r w:rsidR="0087283B" w:rsidRPr="00BD2DDD">
        <w:rPr>
          <w:sz w:val="24"/>
        </w:rPr>
        <w:t>su ubicación dentro del CESFAM</w:t>
      </w:r>
      <w:r w:rsidRPr="00BD2DDD">
        <w:rPr>
          <w:sz w:val="24"/>
        </w:rPr>
        <w:t xml:space="preserve">. Se debe ubicar en un lugar fijo y fácilmente accesible. </w:t>
      </w:r>
    </w:p>
    <w:p w:rsidR="00BD2DDD" w:rsidRDefault="00BD2DDD" w:rsidP="00BD2DDD">
      <w:pPr>
        <w:pStyle w:val="Prrafodelista"/>
        <w:spacing w:line="240" w:lineRule="auto"/>
        <w:jc w:val="both"/>
        <w:rPr>
          <w:sz w:val="24"/>
        </w:rPr>
      </w:pPr>
    </w:p>
    <w:p w:rsidR="00BD2DDD" w:rsidRDefault="00BA2296" w:rsidP="00BD2DDD">
      <w:pPr>
        <w:pStyle w:val="Prrafodelista"/>
        <w:numPr>
          <w:ilvl w:val="1"/>
          <w:numId w:val="9"/>
        </w:numPr>
        <w:spacing w:line="240" w:lineRule="auto"/>
        <w:jc w:val="both"/>
        <w:rPr>
          <w:sz w:val="24"/>
        </w:rPr>
      </w:pPr>
      <w:r w:rsidRPr="00BD2DDD">
        <w:rPr>
          <w:sz w:val="24"/>
        </w:rPr>
        <w:t>Su uso debe ser</w:t>
      </w:r>
      <w:r w:rsidR="0087283B" w:rsidRPr="00BD2DDD">
        <w:rPr>
          <w:sz w:val="24"/>
        </w:rPr>
        <w:t xml:space="preserve"> exclusivo para RCP</w:t>
      </w:r>
      <w:r w:rsidR="00FB7A3B" w:rsidRPr="00BD2DDD">
        <w:rPr>
          <w:sz w:val="24"/>
        </w:rPr>
        <w:t>.</w:t>
      </w:r>
      <w:r w:rsidR="00E42F7B" w:rsidRPr="00BD2DDD">
        <w:rPr>
          <w:sz w:val="24"/>
        </w:rPr>
        <w:t xml:space="preserve"> No está permitido abrirlo para otro tipo de necesidades.</w:t>
      </w:r>
    </w:p>
    <w:p w:rsidR="00BD2DDD" w:rsidRPr="00BD2DDD" w:rsidRDefault="00BD2DDD" w:rsidP="00BD2DDD">
      <w:pPr>
        <w:pStyle w:val="Prrafodelista"/>
        <w:rPr>
          <w:sz w:val="24"/>
        </w:rPr>
      </w:pPr>
    </w:p>
    <w:p w:rsidR="00BD2DDD" w:rsidRDefault="000728DD" w:rsidP="00BD2DDD">
      <w:pPr>
        <w:pStyle w:val="Prrafodelista"/>
        <w:numPr>
          <w:ilvl w:val="1"/>
          <w:numId w:val="9"/>
        </w:numPr>
        <w:spacing w:line="240" w:lineRule="auto"/>
        <w:jc w:val="both"/>
        <w:rPr>
          <w:sz w:val="24"/>
        </w:rPr>
      </w:pPr>
      <w:r w:rsidRPr="00BD2DDD">
        <w:rPr>
          <w:sz w:val="24"/>
        </w:rPr>
        <w:t xml:space="preserve">Debe </w:t>
      </w:r>
      <w:r w:rsidR="0087283B" w:rsidRPr="00BD2DDD">
        <w:rPr>
          <w:sz w:val="24"/>
        </w:rPr>
        <w:t xml:space="preserve">ser fácil de trasladar, </w:t>
      </w:r>
      <w:r w:rsidRPr="00BD2DDD">
        <w:rPr>
          <w:sz w:val="24"/>
        </w:rPr>
        <w:t xml:space="preserve">mantener sus ruedas operativas y sus compartimientos fácilmente accesibles. </w:t>
      </w:r>
    </w:p>
    <w:p w:rsidR="00BD2DDD" w:rsidRPr="00BD2DDD" w:rsidRDefault="00BD2DDD" w:rsidP="00BD2DDD">
      <w:pPr>
        <w:pStyle w:val="Prrafodelista"/>
        <w:rPr>
          <w:sz w:val="24"/>
        </w:rPr>
      </w:pPr>
    </w:p>
    <w:p w:rsidR="00BD2DDD" w:rsidRDefault="0087283B" w:rsidP="00BD2DDD">
      <w:pPr>
        <w:pStyle w:val="Prrafodelista"/>
        <w:numPr>
          <w:ilvl w:val="1"/>
          <w:numId w:val="9"/>
        </w:numPr>
        <w:spacing w:line="240" w:lineRule="auto"/>
        <w:jc w:val="both"/>
        <w:rPr>
          <w:sz w:val="24"/>
        </w:rPr>
      </w:pPr>
      <w:r w:rsidRPr="00BD2DDD">
        <w:rPr>
          <w:sz w:val="24"/>
        </w:rPr>
        <w:t xml:space="preserve">Debe tener compartimiento seguro en donde se pueda colocar el </w:t>
      </w:r>
      <w:r w:rsidR="00FB7A3B" w:rsidRPr="00BD2DDD">
        <w:rPr>
          <w:sz w:val="24"/>
        </w:rPr>
        <w:t>desfibrilador externo automático (DEA)</w:t>
      </w:r>
      <w:r w:rsidRPr="00BD2DDD">
        <w:rPr>
          <w:sz w:val="24"/>
        </w:rPr>
        <w:t xml:space="preserve">. </w:t>
      </w:r>
    </w:p>
    <w:p w:rsidR="00BD2DDD" w:rsidRPr="00BD2DDD" w:rsidRDefault="00BD2DDD" w:rsidP="00BD2DDD">
      <w:pPr>
        <w:pStyle w:val="Prrafodelista"/>
        <w:rPr>
          <w:sz w:val="24"/>
        </w:rPr>
      </w:pPr>
    </w:p>
    <w:p w:rsidR="00BD2DDD" w:rsidRDefault="000728DD" w:rsidP="00BD2DDD">
      <w:pPr>
        <w:pStyle w:val="Prrafodelista"/>
        <w:numPr>
          <w:ilvl w:val="1"/>
          <w:numId w:val="9"/>
        </w:numPr>
        <w:spacing w:line="240" w:lineRule="auto"/>
        <w:jc w:val="both"/>
        <w:rPr>
          <w:sz w:val="24"/>
        </w:rPr>
      </w:pPr>
      <w:r w:rsidRPr="00BD2DDD">
        <w:rPr>
          <w:sz w:val="24"/>
        </w:rPr>
        <w:t>Los medicamentos e insumos deben estar dispuestos en forma ordenada e identificados con carteles visibles</w:t>
      </w:r>
      <w:r w:rsidR="00FB7A3B" w:rsidRPr="00BD2DDD">
        <w:rPr>
          <w:sz w:val="24"/>
        </w:rPr>
        <w:t>.</w:t>
      </w:r>
      <w:r w:rsidRPr="00BD2DDD">
        <w:rPr>
          <w:sz w:val="24"/>
        </w:rPr>
        <w:t xml:space="preserve"> </w:t>
      </w:r>
    </w:p>
    <w:p w:rsidR="00BD2DDD" w:rsidRPr="00BD2DDD" w:rsidRDefault="00BD2DDD" w:rsidP="00BD2DDD">
      <w:pPr>
        <w:pStyle w:val="Prrafodelista"/>
        <w:rPr>
          <w:sz w:val="24"/>
        </w:rPr>
      </w:pPr>
    </w:p>
    <w:p w:rsidR="00BD2DDD" w:rsidRDefault="00E42F7B" w:rsidP="00BD2DDD">
      <w:pPr>
        <w:pStyle w:val="Prrafodelista"/>
        <w:numPr>
          <w:ilvl w:val="1"/>
          <w:numId w:val="9"/>
        </w:numPr>
        <w:spacing w:line="240" w:lineRule="auto"/>
        <w:jc w:val="both"/>
        <w:rPr>
          <w:sz w:val="24"/>
        </w:rPr>
      </w:pPr>
      <w:r w:rsidRPr="00BD2DDD">
        <w:rPr>
          <w:sz w:val="24"/>
        </w:rPr>
        <w:t>Debe ser revisado los primeros cinco (5) días hábiles de cada mes</w:t>
      </w:r>
      <w:r w:rsidR="000728DD" w:rsidRPr="00BD2DDD">
        <w:rPr>
          <w:sz w:val="24"/>
        </w:rPr>
        <w:t xml:space="preserve">, </w:t>
      </w:r>
      <w:r w:rsidRPr="00BD2DDD">
        <w:rPr>
          <w:sz w:val="24"/>
        </w:rPr>
        <w:t>y cada vez que sea necesario abrir el carro de paro, dejando acta de apertura y cierre del mismo; se verificará</w:t>
      </w:r>
      <w:r w:rsidR="000728DD" w:rsidRPr="00BD2DDD">
        <w:rPr>
          <w:sz w:val="24"/>
        </w:rPr>
        <w:t>: fechas de vencimiento de medicamentos e insumos</w:t>
      </w:r>
      <w:r w:rsidRPr="00BD2DDD">
        <w:rPr>
          <w:sz w:val="24"/>
        </w:rPr>
        <w:t xml:space="preserve"> según </w:t>
      </w:r>
      <w:r w:rsidRPr="00BD2DDD">
        <w:rPr>
          <w:b/>
          <w:sz w:val="24"/>
          <w:u w:val="single"/>
        </w:rPr>
        <w:t>semaforización</w:t>
      </w:r>
      <w:r w:rsidR="000728DD" w:rsidRPr="00BD2DDD">
        <w:rPr>
          <w:b/>
          <w:sz w:val="24"/>
          <w:u w:val="single"/>
        </w:rPr>
        <w:t>,</w:t>
      </w:r>
      <w:r w:rsidR="000728DD" w:rsidRPr="00BD2DDD">
        <w:rPr>
          <w:sz w:val="24"/>
        </w:rPr>
        <w:t xml:space="preserve"> funcionamiento de</w:t>
      </w:r>
      <w:r w:rsidRPr="00BD2DDD">
        <w:rPr>
          <w:sz w:val="24"/>
        </w:rPr>
        <w:t xml:space="preserve">: </w:t>
      </w:r>
      <w:r w:rsidR="000728DD" w:rsidRPr="00BD2DDD">
        <w:rPr>
          <w:sz w:val="24"/>
        </w:rPr>
        <w:t>larin</w:t>
      </w:r>
      <w:r w:rsidRPr="00BD2DDD">
        <w:rPr>
          <w:sz w:val="24"/>
        </w:rPr>
        <w:t>goscopio y</w:t>
      </w:r>
      <w:r w:rsidR="00467CB8" w:rsidRPr="00BD2DDD">
        <w:rPr>
          <w:sz w:val="24"/>
        </w:rPr>
        <w:t xml:space="preserve"> bolsa de insuflación</w:t>
      </w:r>
      <w:r w:rsidR="000728DD" w:rsidRPr="00BD2DDD">
        <w:rPr>
          <w:sz w:val="24"/>
        </w:rPr>
        <w:t xml:space="preserve">. </w:t>
      </w:r>
      <w:r w:rsidR="008E44AF" w:rsidRPr="00BD2DDD">
        <w:rPr>
          <w:sz w:val="24"/>
        </w:rPr>
        <w:t xml:space="preserve"> </w:t>
      </w:r>
      <w:r w:rsidR="00BD2DDD">
        <w:rPr>
          <w:sz w:val="24"/>
        </w:rPr>
        <w:t>Se debe revisar</w:t>
      </w:r>
      <w:r w:rsidR="008E44AF" w:rsidRPr="00BD2DDD">
        <w:rPr>
          <w:sz w:val="24"/>
        </w:rPr>
        <w:t xml:space="preserve"> inmediatamen</w:t>
      </w:r>
      <w:r w:rsidR="00BD2DDD">
        <w:rPr>
          <w:sz w:val="24"/>
        </w:rPr>
        <w:t>te después de haber sido utilizado</w:t>
      </w:r>
      <w:r w:rsidR="008E44AF" w:rsidRPr="00BD2DDD">
        <w:rPr>
          <w:sz w:val="24"/>
        </w:rPr>
        <w:t>, reponiendo y ordenando el material.</w:t>
      </w:r>
    </w:p>
    <w:p w:rsidR="00BD2DDD" w:rsidRPr="00BD2DDD" w:rsidRDefault="00BD2DDD" w:rsidP="00BD2DDD">
      <w:pPr>
        <w:pStyle w:val="Prrafodelista"/>
        <w:rPr>
          <w:sz w:val="24"/>
        </w:rPr>
      </w:pPr>
    </w:p>
    <w:p w:rsidR="00BD2DDD" w:rsidRDefault="000728DD" w:rsidP="00BD2DDD">
      <w:pPr>
        <w:pStyle w:val="Prrafodelista"/>
        <w:numPr>
          <w:ilvl w:val="1"/>
          <w:numId w:val="9"/>
        </w:numPr>
        <w:spacing w:line="240" w:lineRule="auto"/>
        <w:jc w:val="both"/>
        <w:rPr>
          <w:sz w:val="24"/>
        </w:rPr>
      </w:pPr>
      <w:r w:rsidRPr="00BD2DDD">
        <w:rPr>
          <w:sz w:val="24"/>
        </w:rPr>
        <w:t>Mantener en un lugar visible del carro de paro, el Algo</w:t>
      </w:r>
      <w:r w:rsidR="00BA2296" w:rsidRPr="00BD2DDD">
        <w:rPr>
          <w:sz w:val="24"/>
        </w:rPr>
        <w:t xml:space="preserve">ritmo de la reanimación </w:t>
      </w:r>
      <w:r w:rsidRPr="00BD2DDD">
        <w:rPr>
          <w:sz w:val="24"/>
        </w:rPr>
        <w:t xml:space="preserve">cardio-pulmonar. </w:t>
      </w:r>
    </w:p>
    <w:p w:rsidR="00BD2DDD" w:rsidRPr="00BD2DDD" w:rsidRDefault="00BD2DDD" w:rsidP="00BD2DDD">
      <w:pPr>
        <w:pStyle w:val="Prrafodelista"/>
        <w:rPr>
          <w:sz w:val="24"/>
        </w:rPr>
      </w:pPr>
    </w:p>
    <w:p w:rsidR="00BD2DDD" w:rsidRDefault="00BA2296" w:rsidP="00BD2DDD">
      <w:pPr>
        <w:pStyle w:val="Prrafodelista"/>
        <w:numPr>
          <w:ilvl w:val="1"/>
          <w:numId w:val="9"/>
        </w:numPr>
        <w:spacing w:line="240" w:lineRule="auto"/>
        <w:jc w:val="both"/>
        <w:rPr>
          <w:sz w:val="24"/>
        </w:rPr>
      </w:pPr>
      <w:r w:rsidRPr="00BD2DDD">
        <w:rPr>
          <w:sz w:val="24"/>
        </w:rPr>
        <w:t>M</w:t>
      </w:r>
      <w:r w:rsidR="000728DD" w:rsidRPr="00BD2DDD">
        <w:rPr>
          <w:sz w:val="24"/>
        </w:rPr>
        <w:t xml:space="preserve">antener tablas estandarizadas de dosificación de medicamentos </w:t>
      </w:r>
      <w:r w:rsidRPr="00BD2DDD">
        <w:rPr>
          <w:sz w:val="24"/>
        </w:rPr>
        <w:t xml:space="preserve">pediátricos </w:t>
      </w:r>
      <w:r w:rsidR="000728DD" w:rsidRPr="00BD2DDD">
        <w:rPr>
          <w:sz w:val="24"/>
        </w:rPr>
        <w:t xml:space="preserve">según edad y peso del paciente. </w:t>
      </w:r>
    </w:p>
    <w:p w:rsidR="00BD2DDD" w:rsidRPr="00BD2DDD" w:rsidRDefault="00BD2DDD" w:rsidP="00BD2DDD">
      <w:pPr>
        <w:pStyle w:val="Prrafodelista"/>
        <w:rPr>
          <w:sz w:val="24"/>
        </w:rPr>
      </w:pPr>
    </w:p>
    <w:p w:rsidR="00BD2DDD" w:rsidRDefault="000728DD" w:rsidP="00BD2DDD">
      <w:pPr>
        <w:pStyle w:val="Prrafodelista"/>
        <w:numPr>
          <w:ilvl w:val="1"/>
          <w:numId w:val="9"/>
        </w:numPr>
        <w:spacing w:line="240" w:lineRule="auto"/>
        <w:jc w:val="both"/>
        <w:rPr>
          <w:sz w:val="24"/>
        </w:rPr>
      </w:pPr>
      <w:r w:rsidRPr="00BD2DDD">
        <w:rPr>
          <w:sz w:val="24"/>
        </w:rPr>
        <w:t>Asear el material reutilizable según norma local vigente.</w:t>
      </w:r>
    </w:p>
    <w:p w:rsidR="00BD2DDD" w:rsidRPr="00BD2DDD" w:rsidRDefault="00BD2DDD" w:rsidP="00BD2DDD">
      <w:pPr>
        <w:pStyle w:val="Prrafodelista"/>
        <w:rPr>
          <w:sz w:val="24"/>
        </w:rPr>
      </w:pPr>
    </w:p>
    <w:p w:rsidR="00BD2DDD" w:rsidRDefault="00BD2DDD" w:rsidP="00BD2DDD">
      <w:pPr>
        <w:pStyle w:val="Prrafodelista"/>
        <w:numPr>
          <w:ilvl w:val="1"/>
          <w:numId w:val="9"/>
        </w:numPr>
        <w:tabs>
          <w:tab w:val="left" w:pos="709"/>
          <w:tab w:val="left" w:pos="851"/>
        </w:tabs>
        <w:spacing w:line="240" w:lineRule="auto"/>
        <w:jc w:val="both"/>
        <w:rPr>
          <w:sz w:val="24"/>
        </w:rPr>
      </w:pPr>
      <w:r w:rsidRPr="00BD2DDD">
        <w:rPr>
          <w:sz w:val="24"/>
        </w:rPr>
        <w:t>Cualquier novedad debe ser informado oportunamente a la enfermera</w:t>
      </w:r>
      <w:r w:rsidR="00C61141">
        <w:rPr>
          <w:sz w:val="24"/>
        </w:rPr>
        <w:t>/o</w:t>
      </w:r>
      <w:r w:rsidRPr="00BD2DDD">
        <w:rPr>
          <w:sz w:val="24"/>
        </w:rPr>
        <w:t xml:space="preserve"> a cargo o al </w:t>
      </w:r>
      <w:r>
        <w:rPr>
          <w:sz w:val="24"/>
        </w:rPr>
        <w:t>TENS responsable de coordinar el mantenimiento de los equipos.</w:t>
      </w:r>
    </w:p>
    <w:p w:rsidR="00BD2DDD" w:rsidRPr="00BD2DDD" w:rsidRDefault="00BD2DDD" w:rsidP="00BD2DDD">
      <w:pPr>
        <w:pStyle w:val="Prrafodelista"/>
        <w:rPr>
          <w:sz w:val="24"/>
        </w:rPr>
      </w:pPr>
    </w:p>
    <w:p w:rsidR="00BD2DDD" w:rsidRDefault="00BD2DDD" w:rsidP="00BD2DDD">
      <w:pPr>
        <w:pStyle w:val="Prrafodelista"/>
        <w:numPr>
          <w:ilvl w:val="1"/>
          <w:numId w:val="9"/>
        </w:numPr>
        <w:tabs>
          <w:tab w:val="left" w:pos="709"/>
          <w:tab w:val="left" w:pos="851"/>
        </w:tabs>
        <w:spacing w:line="240" w:lineRule="auto"/>
        <w:jc w:val="both"/>
        <w:rPr>
          <w:sz w:val="24"/>
        </w:rPr>
      </w:pPr>
      <w:r>
        <w:rPr>
          <w:sz w:val="24"/>
        </w:rPr>
        <w:t>Los formatos serán suministrados mensualmente por enfermera</w:t>
      </w:r>
      <w:r w:rsidR="00C61141">
        <w:rPr>
          <w:sz w:val="24"/>
        </w:rPr>
        <w:t>/o</w:t>
      </w:r>
      <w:r>
        <w:rPr>
          <w:sz w:val="24"/>
        </w:rPr>
        <w:t xml:space="preserve"> a cargo y tanto el inventario como el acta deber ser firmados con sello y nombre claros de la enfermera</w:t>
      </w:r>
      <w:r w:rsidR="00C61141">
        <w:rPr>
          <w:sz w:val="24"/>
        </w:rPr>
        <w:t>/o</w:t>
      </w:r>
      <w:r>
        <w:rPr>
          <w:sz w:val="24"/>
        </w:rPr>
        <w:t xml:space="preserve"> que realiza el procedimiento</w:t>
      </w:r>
      <w:r w:rsidR="00C61141">
        <w:rPr>
          <w:sz w:val="24"/>
        </w:rPr>
        <w:t>.</w:t>
      </w:r>
    </w:p>
    <w:p w:rsidR="00065EDF" w:rsidRDefault="00065EDF" w:rsidP="00065EDF">
      <w:pPr>
        <w:pStyle w:val="Prrafodelista"/>
        <w:ind w:left="0"/>
        <w:rPr>
          <w:rFonts w:ascii="Calibri" w:hAnsi="Calibri" w:cs="Arial"/>
          <w:b/>
          <w:sz w:val="24"/>
          <w:szCs w:val="24"/>
        </w:rPr>
      </w:pPr>
    </w:p>
    <w:p w:rsidR="00C606E3" w:rsidRDefault="00C606E3" w:rsidP="00C606E3">
      <w:pPr>
        <w:spacing w:after="0" w:line="240" w:lineRule="auto"/>
        <w:jc w:val="both"/>
        <w:rPr>
          <w:rFonts w:ascii="Calibri" w:hAnsi="Calibri" w:cs="Arial"/>
          <w:b/>
          <w:sz w:val="24"/>
          <w:szCs w:val="24"/>
          <w:lang w:val="es-CO"/>
        </w:rPr>
      </w:pPr>
    </w:p>
    <w:p w:rsidR="00C606E3" w:rsidRPr="00C606E3" w:rsidRDefault="00C606E3" w:rsidP="00C606E3">
      <w:pPr>
        <w:spacing w:after="0" w:line="240" w:lineRule="auto"/>
        <w:jc w:val="both"/>
        <w:rPr>
          <w:rFonts w:ascii="Calibri" w:hAnsi="Calibri" w:cs="Arial"/>
          <w:b/>
          <w:sz w:val="24"/>
          <w:szCs w:val="24"/>
          <w:lang w:val="es-CO"/>
        </w:rPr>
      </w:pPr>
    </w:p>
    <w:p w:rsidR="00065EDF" w:rsidRPr="00C606E3" w:rsidRDefault="00C606E3" w:rsidP="00C606E3">
      <w:pPr>
        <w:spacing w:after="0" w:line="240" w:lineRule="auto"/>
        <w:jc w:val="both"/>
        <w:rPr>
          <w:rFonts w:ascii="Calibri" w:hAnsi="Calibri" w:cs="Arial"/>
          <w:b/>
          <w:sz w:val="28"/>
          <w:szCs w:val="24"/>
          <w:lang w:val="es-CO"/>
        </w:rPr>
      </w:pPr>
      <w:r w:rsidRPr="00C606E3">
        <w:rPr>
          <w:rFonts w:ascii="Calibri" w:hAnsi="Calibri" w:cs="Arial"/>
          <w:b/>
          <w:sz w:val="28"/>
          <w:szCs w:val="24"/>
          <w:lang w:val="es-CO"/>
        </w:rPr>
        <w:t>8. Instrucciones</w:t>
      </w:r>
    </w:p>
    <w:p w:rsidR="00C606E3" w:rsidRPr="00C606E3" w:rsidRDefault="00C606E3" w:rsidP="00C606E3">
      <w:pPr>
        <w:spacing w:after="0" w:line="240" w:lineRule="auto"/>
        <w:jc w:val="both"/>
        <w:rPr>
          <w:rFonts w:ascii="Calibri" w:hAnsi="Calibri" w:cs="Arial"/>
          <w:b/>
          <w:sz w:val="24"/>
          <w:szCs w:val="24"/>
          <w:lang w:val="es-CO"/>
        </w:rPr>
      </w:pPr>
    </w:p>
    <w:p w:rsidR="00065EDF" w:rsidRDefault="00065EDF" w:rsidP="00C606E3">
      <w:pPr>
        <w:ind w:firstLine="360"/>
        <w:jc w:val="both"/>
        <w:rPr>
          <w:rFonts w:ascii="Calibri" w:hAnsi="Calibri"/>
          <w:b/>
          <w:sz w:val="24"/>
          <w:szCs w:val="24"/>
          <w:lang w:val="es-CO"/>
        </w:rPr>
      </w:pPr>
      <w:r w:rsidRPr="005078E3">
        <w:rPr>
          <w:rFonts w:ascii="Calibri" w:hAnsi="Calibri"/>
          <w:bCs/>
          <w:sz w:val="24"/>
          <w:szCs w:val="24"/>
          <w:lang w:val="es-CO"/>
        </w:rPr>
        <w:t>El pro</w:t>
      </w:r>
      <w:r>
        <w:rPr>
          <w:rFonts w:ascii="Calibri" w:hAnsi="Calibri"/>
          <w:bCs/>
          <w:sz w:val="24"/>
          <w:szCs w:val="24"/>
          <w:lang w:val="es-CO"/>
        </w:rPr>
        <w:t>tocolo</w:t>
      </w:r>
      <w:r w:rsidR="00C606E3">
        <w:rPr>
          <w:rFonts w:ascii="Calibri" w:hAnsi="Calibri"/>
          <w:bCs/>
          <w:sz w:val="24"/>
          <w:szCs w:val="24"/>
          <w:lang w:val="es-CO"/>
        </w:rPr>
        <w:t xml:space="preserve"> tiene dos fases, </w:t>
      </w:r>
      <w:r w:rsidRPr="005078E3">
        <w:rPr>
          <w:rFonts w:ascii="Calibri" w:hAnsi="Calibri"/>
          <w:bCs/>
          <w:sz w:val="24"/>
          <w:szCs w:val="24"/>
          <w:lang w:val="es-CO"/>
        </w:rPr>
        <w:t>la primera es el inventario general y la segunda el control diario</w:t>
      </w:r>
    </w:p>
    <w:p w:rsidR="00C606E3" w:rsidRDefault="00C606E3" w:rsidP="00C606E3">
      <w:pPr>
        <w:spacing w:after="0" w:line="240" w:lineRule="auto"/>
        <w:jc w:val="both"/>
        <w:rPr>
          <w:rFonts w:ascii="Calibri" w:hAnsi="Calibri" w:cs="Arial"/>
          <w:b/>
          <w:sz w:val="24"/>
          <w:szCs w:val="24"/>
          <w:lang w:val="es-CO"/>
        </w:rPr>
      </w:pPr>
    </w:p>
    <w:p w:rsidR="00065EDF" w:rsidRPr="00C606E3" w:rsidRDefault="00065EDF" w:rsidP="00C606E3">
      <w:pPr>
        <w:pStyle w:val="Prrafodelista"/>
        <w:numPr>
          <w:ilvl w:val="1"/>
          <w:numId w:val="18"/>
        </w:numPr>
        <w:spacing w:after="0" w:line="240" w:lineRule="auto"/>
        <w:jc w:val="both"/>
        <w:rPr>
          <w:rFonts w:ascii="Calibri" w:hAnsi="Calibri"/>
          <w:b/>
          <w:sz w:val="24"/>
          <w:szCs w:val="24"/>
          <w:lang w:val="es-CO"/>
        </w:rPr>
      </w:pPr>
      <w:r w:rsidRPr="00C606E3">
        <w:rPr>
          <w:rFonts w:ascii="Calibri" w:hAnsi="Calibri"/>
          <w:b/>
          <w:sz w:val="24"/>
          <w:szCs w:val="24"/>
          <w:lang w:val="es-CO"/>
        </w:rPr>
        <w:t>Inventario general</w:t>
      </w:r>
    </w:p>
    <w:p w:rsidR="00065EDF" w:rsidRDefault="00065EDF" w:rsidP="00065EDF">
      <w:pPr>
        <w:jc w:val="both"/>
        <w:rPr>
          <w:rFonts w:ascii="Calibri" w:hAnsi="Calibri"/>
          <w:b/>
          <w:sz w:val="24"/>
          <w:szCs w:val="24"/>
          <w:lang w:val="es-CO"/>
        </w:rPr>
      </w:pPr>
    </w:p>
    <w:p w:rsidR="00065EDF" w:rsidRPr="008B6D2B" w:rsidRDefault="00065EDF" w:rsidP="00065EDF">
      <w:pPr>
        <w:jc w:val="both"/>
        <w:rPr>
          <w:rFonts w:ascii="Calibri" w:hAnsi="Calibri"/>
          <w:color w:val="FF0000"/>
          <w:sz w:val="24"/>
          <w:szCs w:val="24"/>
          <w:lang w:val="es-CO"/>
        </w:rPr>
      </w:pPr>
      <w:r>
        <w:rPr>
          <w:rFonts w:ascii="Calibri" w:hAnsi="Calibri"/>
          <w:sz w:val="24"/>
          <w:szCs w:val="24"/>
          <w:lang w:val="es-CO"/>
        </w:rPr>
        <w:t>Esta actividad es r</w:t>
      </w:r>
      <w:r w:rsidR="00C606E3">
        <w:rPr>
          <w:rFonts w:ascii="Calibri" w:hAnsi="Calibri"/>
          <w:sz w:val="24"/>
          <w:szCs w:val="24"/>
          <w:lang w:val="es-CO"/>
        </w:rPr>
        <w:t>ealizada por enfermera/o asignada/o</w:t>
      </w:r>
      <w:r>
        <w:rPr>
          <w:rFonts w:ascii="Calibri" w:hAnsi="Calibri"/>
          <w:sz w:val="24"/>
          <w:szCs w:val="24"/>
          <w:lang w:val="es-CO"/>
        </w:rPr>
        <w:t xml:space="preserve"> al servicio.</w:t>
      </w:r>
      <w:r w:rsidR="008B6D2B">
        <w:rPr>
          <w:rFonts w:ascii="Calibri" w:hAnsi="Calibri"/>
          <w:sz w:val="24"/>
          <w:szCs w:val="24"/>
          <w:lang w:val="es-CO"/>
        </w:rPr>
        <w:t xml:space="preserve">/ </w:t>
      </w:r>
      <w:r w:rsidR="008B6D2B">
        <w:rPr>
          <w:rFonts w:ascii="Calibri" w:hAnsi="Calibri"/>
          <w:color w:val="FF0000"/>
          <w:sz w:val="24"/>
          <w:szCs w:val="24"/>
          <w:lang w:val="es-CO"/>
        </w:rPr>
        <w:t>según la descripción el técnico paramédico también lo realizaría los domingos</w:t>
      </w:r>
    </w:p>
    <w:p w:rsidR="00065EDF" w:rsidRPr="005078E3" w:rsidRDefault="00065EDF" w:rsidP="00065EDF">
      <w:pPr>
        <w:ind w:left="720"/>
        <w:jc w:val="both"/>
        <w:rPr>
          <w:rFonts w:ascii="Calibri" w:hAnsi="Calibri"/>
          <w:sz w:val="24"/>
          <w:szCs w:val="24"/>
          <w:lang w:val="es-CO"/>
        </w:rPr>
      </w:pPr>
    </w:p>
    <w:p w:rsidR="00C606E3" w:rsidRPr="00C606E3" w:rsidRDefault="00C606E3" w:rsidP="00C606E3">
      <w:pPr>
        <w:pStyle w:val="Prrafodelista"/>
        <w:numPr>
          <w:ilvl w:val="0"/>
          <w:numId w:val="10"/>
        </w:numPr>
        <w:spacing w:after="0" w:line="240" w:lineRule="auto"/>
        <w:contextualSpacing w:val="0"/>
        <w:jc w:val="both"/>
        <w:rPr>
          <w:rFonts w:ascii="Calibri" w:hAnsi="Calibri"/>
          <w:bCs/>
          <w:vanish/>
          <w:sz w:val="24"/>
          <w:szCs w:val="24"/>
          <w:lang w:val="es-CO"/>
        </w:rPr>
      </w:pPr>
    </w:p>
    <w:p w:rsidR="00C606E3" w:rsidRPr="00C606E3" w:rsidRDefault="00C606E3" w:rsidP="00C606E3">
      <w:pPr>
        <w:pStyle w:val="Prrafodelista"/>
        <w:numPr>
          <w:ilvl w:val="0"/>
          <w:numId w:val="10"/>
        </w:numPr>
        <w:spacing w:after="0" w:line="240" w:lineRule="auto"/>
        <w:contextualSpacing w:val="0"/>
        <w:jc w:val="both"/>
        <w:rPr>
          <w:rFonts w:ascii="Calibri" w:hAnsi="Calibri"/>
          <w:bCs/>
          <w:vanish/>
          <w:sz w:val="24"/>
          <w:szCs w:val="24"/>
          <w:lang w:val="es-CO"/>
        </w:rPr>
      </w:pPr>
    </w:p>
    <w:p w:rsidR="00C606E3" w:rsidRPr="00C606E3" w:rsidRDefault="00C606E3" w:rsidP="00C606E3">
      <w:pPr>
        <w:pStyle w:val="Prrafodelista"/>
        <w:numPr>
          <w:ilvl w:val="0"/>
          <w:numId w:val="10"/>
        </w:numPr>
        <w:spacing w:after="0" w:line="240" w:lineRule="auto"/>
        <w:contextualSpacing w:val="0"/>
        <w:jc w:val="both"/>
        <w:rPr>
          <w:rFonts w:ascii="Calibri" w:hAnsi="Calibri"/>
          <w:bCs/>
          <w:vanish/>
          <w:sz w:val="24"/>
          <w:szCs w:val="24"/>
          <w:lang w:val="es-CO"/>
        </w:rPr>
      </w:pPr>
    </w:p>
    <w:p w:rsidR="00C606E3" w:rsidRPr="00C606E3" w:rsidRDefault="00C606E3" w:rsidP="00C606E3">
      <w:pPr>
        <w:pStyle w:val="Prrafodelista"/>
        <w:numPr>
          <w:ilvl w:val="0"/>
          <w:numId w:val="10"/>
        </w:numPr>
        <w:spacing w:after="0" w:line="240" w:lineRule="auto"/>
        <w:contextualSpacing w:val="0"/>
        <w:jc w:val="both"/>
        <w:rPr>
          <w:rFonts w:ascii="Calibri" w:hAnsi="Calibri"/>
          <w:bCs/>
          <w:vanish/>
          <w:sz w:val="24"/>
          <w:szCs w:val="24"/>
          <w:lang w:val="es-CO"/>
        </w:rPr>
      </w:pPr>
    </w:p>
    <w:p w:rsidR="00C606E3" w:rsidRPr="00C606E3" w:rsidRDefault="00C606E3" w:rsidP="00C606E3">
      <w:pPr>
        <w:pStyle w:val="Prrafodelista"/>
        <w:numPr>
          <w:ilvl w:val="0"/>
          <w:numId w:val="10"/>
        </w:numPr>
        <w:spacing w:after="0" w:line="240" w:lineRule="auto"/>
        <w:contextualSpacing w:val="0"/>
        <w:jc w:val="both"/>
        <w:rPr>
          <w:rFonts w:ascii="Calibri" w:hAnsi="Calibri"/>
          <w:bCs/>
          <w:vanish/>
          <w:sz w:val="24"/>
          <w:szCs w:val="24"/>
          <w:lang w:val="es-CO"/>
        </w:rPr>
      </w:pPr>
    </w:p>
    <w:p w:rsidR="00C606E3" w:rsidRPr="00C606E3" w:rsidRDefault="00C606E3" w:rsidP="00C606E3">
      <w:pPr>
        <w:pStyle w:val="Prrafodelista"/>
        <w:numPr>
          <w:ilvl w:val="1"/>
          <w:numId w:val="10"/>
        </w:numPr>
        <w:spacing w:after="0" w:line="240" w:lineRule="auto"/>
        <w:contextualSpacing w:val="0"/>
        <w:jc w:val="both"/>
        <w:rPr>
          <w:rFonts w:ascii="Calibri" w:hAnsi="Calibri"/>
          <w:bCs/>
          <w:vanish/>
          <w:sz w:val="24"/>
          <w:szCs w:val="24"/>
          <w:lang w:val="es-CO"/>
        </w:rPr>
      </w:pPr>
    </w:p>
    <w:p w:rsidR="00065EDF" w:rsidRPr="00EF68C7" w:rsidRDefault="00065EDF" w:rsidP="00C606E3">
      <w:pPr>
        <w:numPr>
          <w:ilvl w:val="2"/>
          <w:numId w:val="10"/>
        </w:numPr>
        <w:spacing w:after="0" w:line="240" w:lineRule="auto"/>
        <w:jc w:val="both"/>
        <w:rPr>
          <w:rFonts w:ascii="Calibri" w:hAnsi="Calibri"/>
          <w:b/>
          <w:sz w:val="24"/>
          <w:szCs w:val="24"/>
          <w:lang w:val="es-CO"/>
        </w:rPr>
      </w:pPr>
      <w:r>
        <w:rPr>
          <w:rFonts w:ascii="Calibri" w:hAnsi="Calibri"/>
          <w:bCs/>
          <w:sz w:val="24"/>
          <w:szCs w:val="24"/>
          <w:lang w:val="es-CO"/>
        </w:rPr>
        <w:t>Abrir el carro de paro y registrar en el formato de acta de carro de paro el número de sello retirado</w:t>
      </w:r>
      <w:r w:rsidRPr="00B375C2">
        <w:rPr>
          <w:rFonts w:ascii="Calibri" w:hAnsi="Calibri"/>
          <w:b/>
          <w:bCs/>
          <w:sz w:val="24"/>
          <w:szCs w:val="24"/>
          <w:lang w:val="es-CO"/>
        </w:rPr>
        <w:t>,</w:t>
      </w:r>
      <w:r w:rsidRPr="00B375C2">
        <w:rPr>
          <w:rFonts w:ascii="Calibri" w:hAnsi="Calibri"/>
          <w:b/>
          <w:sz w:val="24"/>
          <w:szCs w:val="24"/>
          <w:lang w:val="es-CO"/>
        </w:rPr>
        <w:t xml:space="preserve"> </w:t>
      </w:r>
      <w:r w:rsidRPr="00B375C2">
        <w:rPr>
          <w:rFonts w:ascii="Calibri" w:hAnsi="Calibri"/>
          <w:sz w:val="24"/>
          <w:szCs w:val="24"/>
          <w:lang w:val="es-CO"/>
        </w:rPr>
        <w:t xml:space="preserve">además de debe disponer </w:t>
      </w:r>
      <w:r w:rsidR="00C61141">
        <w:rPr>
          <w:rFonts w:ascii="Calibri" w:hAnsi="Calibri"/>
          <w:bCs/>
          <w:sz w:val="24"/>
          <w:szCs w:val="24"/>
          <w:lang w:val="es-CO"/>
        </w:rPr>
        <w:t>del ú</w:t>
      </w:r>
      <w:r w:rsidRPr="00B375C2">
        <w:rPr>
          <w:rFonts w:ascii="Calibri" w:hAnsi="Calibri"/>
          <w:bCs/>
          <w:sz w:val="24"/>
          <w:szCs w:val="24"/>
          <w:lang w:val="es-CO"/>
        </w:rPr>
        <w:t>ltimo inventario general</w:t>
      </w:r>
      <w:r>
        <w:rPr>
          <w:rFonts w:ascii="Calibri" w:hAnsi="Calibri"/>
          <w:bCs/>
          <w:sz w:val="24"/>
          <w:szCs w:val="24"/>
          <w:lang w:val="es-CO"/>
        </w:rPr>
        <w:t>.</w:t>
      </w:r>
    </w:p>
    <w:p w:rsidR="00065EDF" w:rsidRPr="00EF68C7" w:rsidRDefault="00065EDF" w:rsidP="00065EDF">
      <w:pPr>
        <w:ind w:left="720"/>
        <w:jc w:val="both"/>
        <w:rPr>
          <w:rFonts w:ascii="Calibri" w:hAnsi="Calibri"/>
          <w:b/>
          <w:sz w:val="24"/>
          <w:szCs w:val="24"/>
          <w:lang w:val="es-CO"/>
        </w:rPr>
      </w:pPr>
    </w:p>
    <w:p w:rsidR="00C606E3" w:rsidRPr="00C61141" w:rsidRDefault="00065EDF" w:rsidP="00C61141">
      <w:pPr>
        <w:numPr>
          <w:ilvl w:val="2"/>
          <w:numId w:val="10"/>
        </w:numPr>
        <w:spacing w:after="0" w:line="240" w:lineRule="auto"/>
        <w:jc w:val="both"/>
        <w:rPr>
          <w:rFonts w:ascii="Calibri" w:hAnsi="Calibri"/>
          <w:b/>
          <w:sz w:val="24"/>
          <w:szCs w:val="24"/>
          <w:lang w:val="es-CO"/>
        </w:rPr>
      </w:pPr>
      <w:r w:rsidRPr="00EF68C7">
        <w:rPr>
          <w:rFonts w:ascii="Calibri" w:hAnsi="Calibri"/>
          <w:bCs/>
          <w:sz w:val="24"/>
          <w:szCs w:val="24"/>
          <w:lang w:val="es-CO"/>
        </w:rPr>
        <w:t>Se debe realizar el conteo, verificar fecha de vencimiento, lote de fabricación y registro  de cada medicamento e insumo. Esta información es consignada en el formato inventario carro de paro</w:t>
      </w:r>
      <w:r>
        <w:rPr>
          <w:rFonts w:ascii="Calibri" w:hAnsi="Calibri"/>
          <w:bCs/>
          <w:sz w:val="24"/>
          <w:szCs w:val="24"/>
          <w:lang w:val="es-CO"/>
        </w:rPr>
        <w:t xml:space="preserve">. </w:t>
      </w:r>
      <w:r w:rsidR="00C61141">
        <w:rPr>
          <w:rFonts w:ascii="Calibri" w:hAnsi="Calibri"/>
          <w:bCs/>
          <w:sz w:val="24"/>
          <w:szCs w:val="24"/>
          <w:lang w:val="es-CO"/>
        </w:rPr>
        <w:t>Los medicamentos se identificará</w:t>
      </w:r>
      <w:r w:rsidRPr="00EF68C7">
        <w:rPr>
          <w:rFonts w:ascii="Calibri" w:hAnsi="Calibri"/>
          <w:bCs/>
          <w:sz w:val="24"/>
          <w:szCs w:val="24"/>
          <w:lang w:val="es-CO"/>
        </w:rPr>
        <w:t>n con el siguiente código de colores que permiten realizar un control a las fechas de vencimiento</w:t>
      </w:r>
      <w:r>
        <w:rPr>
          <w:rFonts w:ascii="Calibri" w:hAnsi="Calibri"/>
          <w:bCs/>
          <w:sz w:val="24"/>
          <w:szCs w:val="24"/>
          <w:lang w:val="es-CO"/>
        </w:rPr>
        <w:t>:</w:t>
      </w:r>
    </w:p>
    <w:p w:rsidR="00C61141" w:rsidRPr="00C61141" w:rsidRDefault="00C61141" w:rsidP="00C61141">
      <w:pPr>
        <w:spacing w:after="0" w:line="240" w:lineRule="auto"/>
        <w:jc w:val="both"/>
        <w:rPr>
          <w:rFonts w:ascii="Calibri" w:hAnsi="Calibri"/>
          <w:b/>
          <w:sz w:val="24"/>
          <w:szCs w:val="24"/>
          <w:lang w:val="es-CO"/>
        </w:rPr>
      </w:pPr>
    </w:p>
    <w:p w:rsidR="00065EDF" w:rsidRDefault="00065EDF" w:rsidP="00C606E3">
      <w:pPr>
        <w:spacing w:line="360" w:lineRule="auto"/>
        <w:ind w:firstLine="708"/>
        <w:jc w:val="both"/>
        <w:rPr>
          <w:rFonts w:ascii="Calibri" w:hAnsi="Calibri" w:cs="Arial"/>
          <w:sz w:val="24"/>
          <w:szCs w:val="24"/>
        </w:rPr>
      </w:pPr>
      <w:r w:rsidRPr="00840F28">
        <w:rPr>
          <w:rFonts w:ascii="Calibri" w:hAnsi="Calibri" w:cs="Arial"/>
          <w:sz w:val="24"/>
          <w:szCs w:val="24"/>
        </w:rPr>
        <w:t>Semaforización de medicamentos  y equipos medico quirúrgicos del carro de paro</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4472"/>
      </w:tblGrid>
      <w:tr w:rsidR="00065EDF" w:rsidRPr="00D01638" w:rsidTr="00073164">
        <w:tc>
          <w:tcPr>
            <w:tcW w:w="3969" w:type="dxa"/>
            <w:shd w:val="clear" w:color="auto" w:fill="BFBFBF"/>
            <w:vAlign w:val="center"/>
          </w:tcPr>
          <w:p w:rsidR="00065EDF" w:rsidRPr="00D01638" w:rsidRDefault="00065EDF" w:rsidP="00073164">
            <w:pPr>
              <w:spacing w:line="360" w:lineRule="auto"/>
              <w:jc w:val="center"/>
              <w:rPr>
                <w:rFonts w:ascii="Calibri" w:hAnsi="Calibri" w:cs="Arial"/>
                <w:b/>
                <w:sz w:val="24"/>
                <w:szCs w:val="24"/>
              </w:rPr>
            </w:pPr>
            <w:r w:rsidRPr="00D01638">
              <w:rPr>
                <w:rFonts w:ascii="Calibri" w:hAnsi="Calibri" w:cs="Arial"/>
                <w:b/>
                <w:sz w:val="24"/>
                <w:szCs w:val="24"/>
              </w:rPr>
              <w:t>COLOR</w:t>
            </w:r>
          </w:p>
        </w:tc>
        <w:tc>
          <w:tcPr>
            <w:tcW w:w="4961" w:type="dxa"/>
            <w:shd w:val="clear" w:color="auto" w:fill="BFBFBF"/>
            <w:vAlign w:val="center"/>
          </w:tcPr>
          <w:p w:rsidR="00065EDF" w:rsidRPr="00D01638" w:rsidRDefault="00065EDF" w:rsidP="00073164">
            <w:pPr>
              <w:spacing w:line="360" w:lineRule="auto"/>
              <w:jc w:val="center"/>
              <w:rPr>
                <w:rFonts w:ascii="Calibri" w:hAnsi="Calibri" w:cs="Arial"/>
                <w:b/>
                <w:sz w:val="24"/>
                <w:szCs w:val="24"/>
              </w:rPr>
            </w:pPr>
            <w:r w:rsidRPr="00D01638">
              <w:rPr>
                <w:rFonts w:ascii="Calibri" w:hAnsi="Calibri" w:cs="Arial"/>
                <w:b/>
                <w:sz w:val="24"/>
                <w:szCs w:val="24"/>
              </w:rPr>
              <w:t>FECHA DE VENCIMIENTO</w:t>
            </w:r>
          </w:p>
        </w:tc>
      </w:tr>
      <w:tr w:rsidR="00065EDF" w:rsidRPr="00D01638" w:rsidTr="00073164">
        <w:tc>
          <w:tcPr>
            <w:tcW w:w="3969" w:type="dxa"/>
          </w:tcPr>
          <w:p w:rsidR="00065EDF" w:rsidRPr="00D01638" w:rsidRDefault="00065EDF" w:rsidP="00073164">
            <w:pPr>
              <w:spacing w:line="360" w:lineRule="auto"/>
              <w:jc w:val="center"/>
              <w:rPr>
                <w:rFonts w:ascii="Calibri" w:hAnsi="Calibri" w:cs="Arial"/>
                <w:b/>
                <w:sz w:val="24"/>
                <w:szCs w:val="24"/>
              </w:rPr>
            </w:pPr>
            <w:r w:rsidRPr="00D01638">
              <w:rPr>
                <w:rFonts w:ascii="Calibri" w:hAnsi="Calibri" w:cs="Arial"/>
                <w:b/>
                <w:sz w:val="24"/>
                <w:szCs w:val="24"/>
              </w:rPr>
              <w:t>Rojo</w:t>
            </w:r>
          </w:p>
        </w:tc>
        <w:tc>
          <w:tcPr>
            <w:tcW w:w="4961" w:type="dxa"/>
          </w:tcPr>
          <w:p w:rsidR="00065EDF" w:rsidRPr="00D01638" w:rsidRDefault="00065EDF" w:rsidP="00073164">
            <w:pPr>
              <w:spacing w:line="360" w:lineRule="auto"/>
              <w:rPr>
                <w:rFonts w:ascii="Calibri" w:hAnsi="Calibri" w:cs="Arial"/>
                <w:b/>
                <w:sz w:val="24"/>
                <w:szCs w:val="24"/>
              </w:rPr>
            </w:pPr>
            <w:r w:rsidRPr="00D01638">
              <w:rPr>
                <w:rFonts w:ascii="Calibri" w:hAnsi="Calibri" w:cs="Arial"/>
                <w:sz w:val="24"/>
                <w:szCs w:val="24"/>
              </w:rPr>
              <w:t xml:space="preserve">Menor o igual a 4 meses de su caducidad. </w:t>
            </w:r>
            <w:r w:rsidRPr="007B2E99">
              <w:rPr>
                <w:rFonts w:ascii="Calibri" w:hAnsi="Calibri" w:cs="Arial"/>
                <w:b/>
                <w:color w:val="FF0000"/>
                <w:sz w:val="24"/>
                <w:szCs w:val="24"/>
                <w:u w:val="single"/>
              </w:rPr>
              <w:t>DEVOLUCION A FARMACIA PARA CANJE</w:t>
            </w:r>
            <w:r w:rsidRPr="007B2E99">
              <w:rPr>
                <w:rFonts w:ascii="Calibri" w:hAnsi="Calibri" w:cs="Arial"/>
                <w:b/>
                <w:sz w:val="24"/>
                <w:szCs w:val="24"/>
                <w:u w:val="single"/>
              </w:rPr>
              <w:t xml:space="preserve"> </w:t>
            </w:r>
          </w:p>
        </w:tc>
      </w:tr>
      <w:tr w:rsidR="00065EDF" w:rsidRPr="00D01638" w:rsidTr="00073164">
        <w:tc>
          <w:tcPr>
            <w:tcW w:w="3969" w:type="dxa"/>
          </w:tcPr>
          <w:p w:rsidR="00065EDF" w:rsidRPr="00D01638" w:rsidRDefault="00065EDF" w:rsidP="00073164">
            <w:pPr>
              <w:spacing w:line="360" w:lineRule="auto"/>
              <w:jc w:val="center"/>
              <w:rPr>
                <w:rFonts w:ascii="Calibri" w:hAnsi="Calibri" w:cs="Arial"/>
                <w:b/>
                <w:sz w:val="24"/>
                <w:szCs w:val="24"/>
              </w:rPr>
            </w:pPr>
            <w:r w:rsidRPr="00D01638">
              <w:rPr>
                <w:rFonts w:ascii="Calibri" w:hAnsi="Calibri" w:cs="Arial"/>
                <w:b/>
                <w:sz w:val="24"/>
                <w:szCs w:val="24"/>
              </w:rPr>
              <w:t>Amarillo</w:t>
            </w:r>
          </w:p>
        </w:tc>
        <w:tc>
          <w:tcPr>
            <w:tcW w:w="4961" w:type="dxa"/>
          </w:tcPr>
          <w:p w:rsidR="00065EDF" w:rsidRPr="00D01638" w:rsidRDefault="00065EDF" w:rsidP="00073164">
            <w:pPr>
              <w:spacing w:line="360" w:lineRule="auto"/>
              <w:rPr>
                <w:rFonts w:ascii="Calibri" w:hAnsi="Calibri" w:cs="Arial"/>
                <w:b/>
                <w:sz w:val="24"/>
                <w:szCs w:val="24"/>
              </w:rPr>
            </w:pPr>
            <w:r w:rsidRPr="00D01638">
              <w:rPr>
                <w:rFonts w:ascii="Calibri" w:hAnsi="Calibri" w:cs="Arial"/>
                <w:sz w:val="24"/>
                <w:szCs w:val="24"/>
              </w:rPr>
              <w:t>4 meses hasta  12 meses de su Vencimiento</w:t>
            </w:r>
          </w:p>
        </w:tc>
      </w:tr>
      <w:tr w:rsidR="00065EDF" w:rsidRPr="00D01638" w:rsidTr="00073164">
        <w:tc>
          <w:tcPr>
            <w:tcW w:w="3969" w:type="dxa"/>
          </w:tcPr>
          <w:p w:rsidR="00065EDF" w:rsidRPr="00D01638" w:rsidRDefault="00065EDF" w:rsidP="00073164">
            <w:pPr>
              <w:spacing w:line="360" w:lineRule="auto"/>
              <w:jc w:val="center"/>
              <w:rPr>
                <w:rFonts w:ascii="Calibri" w:hAnsi="Calibri" w:cs="Arial"/>
                <w:b/>
                <w:sz w:val="24"/>
                <w:szCs w:val="24"/>
              </w:rPr>
            </w:pPr>
            <w:r w:rsidRPr="00D01638">
              <w:rPr>
                <w:rFonts w:ascii="Calibri" w:hAnsi="Calibri" w:cs="Arial"/>
                <w:b/>
                <w:sz w:val="24"/>
                <w:szCs w:val="24"/>
              </w:rPr>
              <w:t>Verde</w:t>
            </w:r>
          </w:p>
        </w:tc>
        <w:tc>
          <w:tcPr>
            <w:tcW w:w="4961" w:type="dxa"/>
          </w:tcPr>
          <w:p w:rsidR="00065EDF" w:rsidRPr="00D01638" w:rsidRDefault="00C61141" w:rsidP="00073164">
            <w:pPr>
              <w:spacing w:line="360" w:lineRule="auto"/>
              <w:rPr>
                <w:rFonts w:ascii="Calibri" w:hAnsi="Calibri" w:cs="Arial"/>
                <w:b/>
                <w:sz w:val="24"/>
                <w:szCs w:val="24"/>
              </w:rPr>
            </w:pPr>
            <w:r>
              <w:rPr>
                <w:rFonts w:ascii="Calibri" w:hAnsi="Calibri" w:cs="Arial"/>
                <w:sz w:val="24"/>
                <w:szCs w:val="24"/>
              </w:rPr>
              <w:t xml:space="preserve">Mayor de </w:t>
            </w:r>
            <w:r w:rsidR="00065EDF" w:rsidRPr="00D01638">
              <w:rPr>
                <w:rFonts w:ascii="Calibri" w:hAnsi="Calibri" w:cs="Arial"/>
                <w:sz w:val="24"/>
                <w:szCs w:val="24"/>
              </w:rPr>
              <w:t>12 meses.</w:t>
            </w:r>
          </w:p>
        </w:tc>
      </w:tr>
    </w:tbl>
    <w:p w:rsidR="00065EDF" w:rsidRDefault="00065EDF" w:rsidP="00065EDF">
      <w:pPr>
        <w:spacing w:line="360" w:lineRule="auto"/>
        <w:ind w:firstLine="708"/>
        <w:rPr>
          <w:rFonts w:ascii="Calibri" w:hAnsi="Calibri" w:cs="Arial"/>
          <w:b/>
          <w:sz w:val="24"/>
          <w:szCs w:val="24"/>
        </w:rPr>
      </w:pPr>
    </w:p>
    <w:p w:rsidR="00065EDF" w:rsidRPr="00EF68C7" w:rsidRDefault="00065EDF" w:rsidP="00065EDF">
      <w:pPr>
        <w:numPr>
          <w:ilvl w:val="2"/>
          <w:numId w:val="10"/>
        </w:numPr>
        <w:spacing w:after="0" w:line="240" w:lineRule="auto"/>
        <w:jc w:val="both"/>
        <w:rPr>
          <w:rFonts w:ascii="Calibri" w:hAnsi="Calibri"/>
          <w:b/>
          <w:sz w:val="24"/>
          <w:szCs w:val="24"/>
          <w:lang w:val="es-CO"/>
        </w:rPr>
      </w:pPr>
      <w:r w:rsidRPr="005078E3">
        <w:rPr>
          <w:rFonts w:ascii="Calibri" w:hAnsi="Calibri"/>
          <w:sz w:val="24"/>
          <w:szCs w:val="24"/>
          <w:lang w:val="es-CO"/>
        </w:rPr>
        <w:t xml:space="preserve">Una vez identificados insumos o medicamentos próximos a vencer </w:t>
      </w:r>
      <w:r w:rsidRPr="00EF68C7">
        <w:rPr>
          <w:rFonts w:ascii="Calibri" w:hAnsi="Calibri"/>
          <w:bCs/>
          <w:sz w:val="24"/>
          <w:szCs w:val="24"/>
          <w:lang w:val="es-CO"/>
        </w:rPr>
        <w:t>(cuatro meses)</w:t>
      </w:r>
      <w:r w:rsidRPr="00EF68C7">
        <w:rPr>
          <w:rFonts w:ascii="Calibri" w:hAnsi="Calibri"/>
          <w:sz w:val="24"/>
          <w:szCs w:val="24"/>
          <w:lang w:val="es-CO"/>
        </w:rPr>
        <w:t>,</w:t>
      </w:r>
      <w:r w:rsidR="00C61141">
        <w:rPr>
          <w:rFonts w:ascii="Calibri" w:hAnsi="Calibri"/>
          <w:sz w:val="24"/>
          <w:szCs w:val="24"/>
          <w:lang w:val="es-CO"/>
        </w:rPr>
        <w:t xml:space="preserve"> estos deben ser registrados</w:t>
      </w:r>
      <w:r w:rsidRPr="005078E3">
        <w:rPr>
          <w:rFonts w:ascii="Calibri" w:hAnsi="Calibri"/>
          <w:sz w:val="24"/>
          <w:szCs w:val="24"/>
          <w:lang w:val="es-CO"/>
        </w:rPr>
        <w:t xml:space="preserve"> en el formato, para cambio por parte de farmacia.</w:t>
      </w:r>
    </w:p>
    <w:p w:rsidR="00065EDF" w:rsidRDefault="00065EDF" w:rsidP="00065EDF">
      <w:pPr>
        <w:ind w:left="720"/>
        <w:jc w:val="both"/>
        <w:rPr>
          <w:rFonts w:ascii="Calibri" w:hAnsi="Calibri"/>
          <w:b/>
          <w:sz w:val="24"/>
          <w:szCs w:val="24"/>
          <w:lang w:val="es-CO"/>
        </w:rPr>
      </w:pPr>
    </w:p>
    <w:p w:rsidR="00065EDF" w:rsidRDefault="00065EDF" w:rsidP="00065EDF">
      <w:pPr>
        <w:numPr>
          <w:ilvl w:val="2"/>
          <w:numId w:val="10"/>
        </w:numPr>
        <w:spacing w:after="0" w:line="240" w:lineRule="auto"/>
        <w:jc w:val="both"/>
        <w:rPr>
          <w:rFonts w:ascii="Calibri" w:hAnsi="Calibri"/>
          <w:b/>
          <w:sz w:val="24"/>
          <w:szCs w:val="24"/>
          <w:lang w:val="es-CO"/>
        </w:rPr>
      </w:pPr>
      <w:r>
        <w:rPr>
          <w:rFonts w:ascii="Calibri" w:hAnsi="Calibri"/>
          <w:sz w:val="24"/>
          <w:szCs w:val="24"/>
          <w:lang w:val="es-CO"/>
        </w:rPr>
        <w:t>El TENS</w:t>
      </w:r>
      <w:r w:rsidRPr="00EF68C7">
        <w:rPr>
          <w:rFonts w:ascii="Calibri" w:hAnsi="Calibri"/>
          <w:sz w:val="24"/>
          <w:szCs w:val="24"/>
          <w:lang w:val="es-CO"/>
        </w:rPr>
        <w:t xml:space="preserve"> </w:t>
      </w:r>
      <w:r>
        <w:rPr>
          <w:rFonts w:ascii="Calibri" w:hAnsi="Calibri"/>
          <w:sz w:val="24"/>
          <w:szCs w:val="24"/>
          <w:lang w:val="es-CO"/>
        </w:rPr>
        <w:t xml:space="preserve">responsable </w:t>
      </w:r>
      <w:r w:rsidRPr="00EF68C7">
        <w:rPr>
          <w:rFonts w:ascii="Calibri" w:hAnsi="Calibri"/>
          <w:sz w:val="24"/>
          <w:szCs w:val="24"/>
          <w:lang w:val="es-CO"/>
        </w:rPr>
        <w:t>que realiza el inventario debe hacer el trámite con farmacia para el cambio de dichos insumos y/o medicamentos, teniendo en cuenta que el nuevo lote y fecha de vencimiento deben ser incluidos en el formato de inventario de carro de paro.  Lo anterior para lograr que el registro de inventario quede completamente actualizado.</w:t>
      </w:r>
    </w:p>
    <w:p w:rsidR="00065EDF" w:rsidRDefault="00065EDF" w:rsidP="00065EDF">
      <w:pPr>
        <w:pStyle w:val="Prrafodelista"/>
        <w:rPr>
          <w:rFonts w:ascii="Calibri" w:hAnsi="Calibri"/>
          <w:sz w:val="24"/>
          <w:szCs w:val="24"/>
          <w:lang w:val="es-CO"/>
        </w:rPr>
      </w:pPr>
    </w:p>
    <w:p w:rsidR="00065EDF" w:rsidRDefault="00065EDF" w:rsidP="00065EDF">
      <w:pPr>
        <w:numPr>
          <w:ilvl w:val="2"/>
          <w:numId w:val="10"/>
        </w:numPr>
        <w:spacing w:after="0" w:line="240" w:lineRule="auto"/>
        <w:jc w:val="both"/>
        <w:rPr>
          <w:rFonts w:ascii="Calibri" w:hAnsi="Calibri"/>
          <w:b/>
          <w:sz w:val="24"/>
          <w:szCs w:val="24"/>
          <w:lang w:val="es-CO"/>
        </w:rPr>
      </w:pPr>
      <w:r w:rsidRPr="00EF68C7">
        <w:rPr>
          <w:rFonts w:ascii="Calibri" w:hAnsi="Calibri"/>
          <w:sz w:val="24"/>
          <w:szCs w:val="24"/>
          <w:lang w:val="es-CO"/>
        </w:rPr>
        <w:t>Cerrar el carro con el candado y registrar el número consecutivo que corresponda.</w:t>
      </w:r>
    </w:p>
    <w:p w:rsidR="00065EDF" w:rsidRDefault="00065EDF" w:rsidP="00065EDF">
      <w:pPr>
        <w:pStyle w:val="Prrafodelista"/>
        <w:rPr>
          <w:rFonts w:ascii="Calibri" w:hAnsi="Calibri"/>
          <w:sz w:val="24"/>
          <w:szCs w:val="24"/>
          <w:lang w:val="es-CO"/>
        </w:rPr>
      </w:pPr>
    </w:p>
    <w:p w:rsidR="00065EDF" w:rsidRPr="00EF68C7" w:rsidRDefault="00065EDF" w:rsidP="00065EDF">
      <w:pPr>
        <w:numPr>
          <w:ilvl w:val="2"/>
          <w:numId w:val="10"/>
        </w:numPr>
        <w:spacing w:after="0" w:line="240" w:lineRule="auto"/>
        <w:jc w:val="both"/>
        <w:rPr>
          <w:rFonts w:ascii="Calibri" w:hAnsi="Calibri"/>
          <w:b/>
          <w:sz w:val="24"/>
          <w:szCs w:val="24"/>
          <w:lang w:val="es-CO"/>
        </w:rPr>
      </w:pPr>
      <w:r>
        <w:rPr>
          <w:rFonts w:ascii="Calibri" w:hAnsi="Calibri"/>
          <w:sz w:val="24"/>
          <w:szCs w:val="24"/>
          <w:lang w:val="es-CO"/>
        </w:rPr>
        <w:t xml:space="preserve">Registrar en el acta de carro </w:t>
      </w:r>
      <w:r w:rsidRPr="00EF68C7">
        <w:rPr>
          <w:rFonts w:ascii="Calibri" w:hAnsi="Calibri"/>
          <w:sz w:val="24"/>
          <w:szCs w:val="24"/>
          <w:lang w:val="es-CO"/>
        </w:rPr>
        <w:t xml:space="preserve">todo el procedimiento del inventario y los </w:t>
      </w:r>
      <w:r>
        <w:rPr>
          <w:rFonts w:ascii="Calibri" w:hAnsi="Calibri"/>
          <w:sz w:val="24"/>
          <w:szCs w:val="24"/>
          <w:lang w:val="es-CO"/>
        </w:rPr>
        <w:t>respectivos cambios realizados,</w:t>
      </w:r>
      <w:r w:rsidRPr="00EF68C7">
        <w:rPr>
          <w:rFonts w:ascii="Calibri" w:hAnsi="Calibri"/>
          <w:sz w:val="24"/>
          <w:szCs w:val="24"/>
          <w:lang w:val="es-CO"/>
        </w:rPr>
        <w:t xml:space="preserve"> </w:t>
      </w:r>
      <w:r>
        <w:rPr>
          <w:rFonts w:ascii="Calibri" w:hAnsi="Calibri"/>
          <w:sz w:val="24"/>
          <w:szCs w:val="24"/>
          <w:lang w:val="es-CO"/>
        </w:rPr>
        <w:t xml:space="preserve">el nuevo </w:t>
      </w:r>
      <w:r w:rsidRPr="00EF68C7">
        <w:rPr>
          <w:rFonts w:ascii="Calibri" w:hAnsi="Calibri"/>
          <w:sz w:val="24"/>
          <w:szCs w:val="24"/>
          <w:lang w:val="es-CO"/>
        </w:rPr>
        <w:t>número de sello de carro de paro (ver instructivo formato “act</w:t>
      </w:r>
      <w:r>
        <w:rPr>
          <w:rFonts w:ascii="Calibri" w:hAnsi="Calibri"/>
          <w:sz w:val="24"/>
          <w:szCs w:val="24"/>
          <w:lang w:val="es-CO"/>
        </w:rPr>
        <w:t xml:space="preserve">a de inventario carro de paro”) y archivar junto con el formato inventario carro de paro </w:t>
      </w:r>
    </w:p>
    <w:p w:rsidR="00065EDF" w:rsidRPr="005078E3" w:rsidRDefault="00065EDF" w:rsidP="00C61141">
      <w:pPr>
        <w:jc w:val="both"/>
        <w:rPr>
          <w:rFonts w:ascii="Calibri" w:hAnsi="Calibri"/>
          <w:sz w:val="24"/>
          <w:szCs w:val="24"/>
          <w:lang w:val="es-CO"/>
        </w:rPr>
      </w:pPr>
    </w:p>
    <w:p w:rsidR="00065EDF" w:rsidRPr="00C61141" w:rsidRDefault="00065EDF" w:rsidP="00065EDF">
      <w:pPr>
        <w:numPr>
          <w:ilvl w:val="1"/>
          <w:numId w:val="10"/>
        </w:numPr>
        <w:spacing w:after="0" w:line="240" w:lineRule="auto"/>
        <w:jc w:val="both"/>
        <w:rPr>
          <w:rFonts w:ascii="Calibri" w:hAnsi="Calibri"/>
          <w:sz w:val="24"/>
          <w:szCs w:val="24"/>
          <w:lang w:val="es-CO"/>
        </w:rPr>
      </w:pPr>
      <w:r w:rsidRPr="005078E3">
        <w:rPr>
          <w:rFonts w:ascii="Calibri" w:hAnsi="Calibri"/>
          <w:b/>
          <w:bCs/>
          <w:sz w:val="24"/>
          <w:szCs w:val="24"/>
          <w:lang w:val="es-CO"/>
        </w:rPr>
        <w:t xml:space="preserve">Inventario diario </w:t>
      </w:r>
    </w:p>
    <w:p w:rsidR="00C61141" w:rsidRDefault="00C61141" w:rsidP="00C61141">
      <w:pPr>
        <w:spacing w:after="0" w:line="240" w:lineRule="auto"/>
        <w:ind w:left="720"/>
        <w:jc w:val="both"/>
        <w:rPr>
          <w:rFonts w:ascii="Calibri" w:hAnsi="Calibri"/>
          <w:b/>
          <w:bCs/>
          <w:sz w:val="24"/>
          <w:szCs w:val="24"/>
          <w:lang w:val="es-CO"/>
        </w:rPr>
      </w:pPr>
    </w:p>
    <w:p w:rsidR="00065EDF" w:rsidRDefault="00C61141" w:rsidP="00C61141">
      <w:pPr>
        <w:jc w:val="both"/>
        <w:rPr>
          <w:rFonts w:ascii="Calibri" w:hAnsi="Calibri"/>
          <w:sz w:val="24"/>
          <w:szCs w:val="24"/>
          <w:lang w:val="es-CO"/>
        </w:rPr>
      </w:pPr>
      <w:r>
        <w:rPr>
          <w:rFonts w:ascii="Calibri" w:hAnsi="Calibri"/>
          <w:sz w:val="24"/>
          <w:szCs w:val="24"/>
          <w:lang w:val="es-CO"/>
        </w:rPr>
        <w:t>Esta actividad es realizada por TENS Turno Sur</w:t>
      </w:r>
    </w:p>
    <w:p w:rsidR="00C61141" w:rsidRPr="005078E3" w:rsidRDefault="00C61141" w:rsidP="00C61141">
      <w:pPr>
        <w:spacing w:after="0" w:line="240" w:lineRule="auto"/>
        <w:jc w:val="both"/>
        <w:rPr>
          <w:rFonts w:ascii="Calibri" w:hAnsi="Calibri"/>
          <w:sz w:val="24"/>
          <w:szCs w:val="24"/>
          <w:lang w:val="es-CO"/>
        </w:rPr>
      </w:pPr>
    </w:p>
    <w:p w:rsidR="00C606E3" w:rsidRPr="00C606E3" w:rsidRDefault="00C606E3" w:rsidP="00C606E3">
      <w:pPr>
        <w:pStyle w:val="Prrafodelista"/>
        <w:numPr>
          <w:ilvl w:val="0"/>
          <w:numId w:val="12"/>
        </w:numPr>
        <w:spacing w:after="0" w:line="240" w:lineRule="auto"/>
        <w:contextualSpacing w:val="0"/>
        <w:jc w:val="both"/>
        <w:rPr>
          <w:rFonts w:ascii="Calibri" w:hAnsi="Calibri"/>
          <w:bCs/>
          <w:vanish/>
          <w:sz w:val="24"/>
          <w:szCs w:val="24"/>
        </w:rPr>
      </w:pPr>
    </w:p>
    <w:p w:rsidR="00C606E3" w:rsidRPr="00C606E3" w:rsidRDefault="00C606E3" w:rsidP="00C606E3">
      <w:pPr>
        <w:pStyle w:val="Prrafodelista"/>
        <w:numPr>
          <w:ilvl w:val="0"/>
          <w:numId w:val="12"/>
        </w:numPr>
        <w:spacing w:after="0" w:line="240" w:lineRule="auto"/>
        <w:contextualSpacing w:val="0"/>
        <w:jc w:val="both"/>
        <w:rPr>
          <w:rFonts w:ascii="Calibri" w:hAnsi="Calibri"/>
          <w:bCs/>
          <w:vanish/>
          <w:sz w:val="24"/>
          <w:szCs w:val="24"/>
        </w:rPr>
      </w:pPr>
    </w:p>
    <w:p w:rsidR="00C606E3" w:rsidRPr="00C606E3" w:rsidRDefault="00C606E3" w:rsidP="00C606E3">
      <w:pPr>
        <w:pStyle w:val="Prrafodelista"/>
        <w:numPr>
          <w:ilvl w:val="0"/>
          <w:numId w:val="12"/>
        </w:numPr>
        <w:spacing w:after="0" w:line="240" w:lineRule="auto"/>
        <w:contextualSpacing w:val="0"/>
        <w:jc w:val="both"/>
        <w:rPr>
          <w:rFonts w:ascii="Calibri" w:hAnsi="Calibri"/>
          <w:bCs/>
          <w:vanish/>
          <w:sz w:val="24"/>
          <w:szCs w:val="24"/>
        </w:rPr>
      </w:pPr>
    </w:p>
    <w:p w:rsidR="00C606E3" w:rsidRPr="00C606E3" w:rsidRDefault="00C606E3" w:rsidP="00C606E3">
      <w:pPr>
        <w:pStyle w:val="Prrafodelista"/>
        <w:numPr>
          <w:ilvl w:val="0"/>
          <w:numId w:val="12"/>
        </w:numPr>
        <w:spacing w:after="0" w:line="240" w:lineRule="auto"/>
        <w:contextualSpacing w:val="0"/>
        <w:jc w:val="both"/>
        <w:rPr>
          <w:rFonts w:ascii="Calibri" w:hAnsi="Calibri"/>
          <w:bCs/>
          <w:vanish/>
          <w:sz w:val="24"/>
          <w:szCs w:val="24"/>
        </w:rPr>
      </w:pPr>
    </w:p>
    <w:p w:rsidR="00C606E3" w:rsidRPr="00C606E3" w:rsidRDefault="00C606E3" w:rsidP="00C606E3">
      <w:pPr>
        <w:pStyle w:val="Prrafodelista"/>
        <w:numPr>
          <w:ilvl w:val="0"/>
          <w:numId w:val="12"/>
        </w:numPr>
        <w:spacing w:after="0" w:line="240" w:lineRule="auto"/>
        <w:contextualSpacing w:val="0"/>
        <w:jc w:val="both"/>
        <w:rPr>
          <w:rFonts w:ascii="Calibri" w:hAnsi="Calibri"/>
          <w:bCs/>
          <w:vanish/>
          <w:sz w:val="24"/>
          <w:szCs w:val="24"/>
        </w:rPr>
      </w:pPr>
    </w:p>
    <w:p w:rsidR="00C606E3" w:rsidRPr="00C606E3" w:rsidRDefault="00C606E3" w:rsidP="00C606E3">
      <w:pPr>
        <w:pStyle w:val="Prrafodelista"/>
        <w:numPr>
          <w:ilvl w:val="1"/>
          <w:numId w:val="12"/>
        </w:numPr>
        <w:spacing w:after="0" w:line="240" w:lineRule="auto"/>
        <w:contextualSpacing w:val="0"/>
        <w:jc w:val="both"/>
        <w:rPr>
          <w:rFonts w:ascii="Calibri" w:hAnsi="Calibri"/>
          <w:bCs/>
          <w:vanish/>
          <w:sz w:val="24"/>
          <w:szCs w:val="24"/>
        </w:rPr>
      </w:pPr>
    </w:p>
    <w:p w:rsidR="00065EDF" w:rsidRPr="00EF7E8C" w:rsidRDefault="00065EDF" w:rsidP="00C606E3">
      <w:pPr>
        <w:numPr>
          <w:ilvl w:val="2"/>
          <w:numId w:val="12"/>
        </w:numPr>
        <w:spacing w:after="0" w:line="240" w:lineRule="auto"/>
        <w:jc w:val="both"/>
        <w:rPr>
          <w:rFonts w:ascii="Calibri" w:hAnsi="Calibri"/>
          <w:sz w:val="24"/>
          <w:szCs w:val="24"/>
          <w:lang w:val="es-CO"/>
        </w:rPr>
      </w:pPr>
      <w:r>
        <w:rPr>
          <w:rFonts w:ascii="Calibri" w:hAnsi="Calibri"/>
          <w:bCs/>
          <w:sz w:val="24"/>
          <w:szCs w:val="24"/>
        </w:rPr>
        <w:t xml:space="preserve">Diariamente se </w:t>
      </w:r>
      <w:r w:rsidRPr="005078E3">
        <w:rPr>
          <w:rFonts w:ascii="Calibri" w:hAnsi="Calibri"/>
          <w:bCs/>
          <w:sz w:val="24"/>
          <w:szCs w:val="24"/>
        </w:rPr>
        <w:t>revis</w:t>
      </w:r>
      <w:r>
        <w:rPr>
          <w:rFonts w:ascii="Calibri" w:hAnsi="Calibri"/>
          <w:bCs/>
          <w:sz w:val="24"/>
          <w:szCs w:val="24"/>
        </w:rPr>
        <w:t xml:space="preserve">a </w:t>
      </w:r>
      <w:r w:rsidRPr="005078E3">
        <w:rPr>
          <w:rFonts w:ascii="Calibri" w:hAnsi="Calibri"/>
          <w:bCs/>
          <w:sz w:val="24"/>
          <w:szCs w:val="24"/>
        </w:rPr>
        <w:t xml:space="preserve">el estado del candado del carro de paro, el cual debe estar cerrado si no está en uso, </w:t>
      </w:r>
      <w:r>
        <w:rPr>
          <w:rFonts w:ascii="Calibri" w:hAnsi="Calibri"/>
          <w:bCs/>
          <w:sz w:val="24"/>
          <w:szCs w:val="24"/>
        </w:rPr>
        <w:t xml:space="preserve">También se debe </w:t>
      </w:r>
      <w:r w:rsidRPr="005078E3">
        <w:rPr>
          <w:rFonts w:ascii="Calibri" w:hAnsi="Calibri"/>
          <w:sz w:val="24"/>
          <w:szCs w:val="24"/>
          <w:lang w:val="es-CO"/>
        </w:rPr>
        <w:t>verificar el funcionamiento de los equipo de reanimación, como so</w:t>
      </w:r>
      <w:r w:rsidR="00C61141">
        <w:rPr>
          <w:rFonts w:ascii="Calibri" w:hAnsi="Calibri"/>
          <w:sz w:val="24"/>
          <w:szCs w:val="24"/>
          <w:lang w:val="es-CO"/>
        </w:rPr>
        <w:t>n, desfibrilador, succionador, bolsa insuflación (ambú)</w:t>
      </w:r>
      <w:r w:rsidRPr="005078E3">
        <w:rPr>
          <w:rFonts w:ascii="Calibri" w:hAnsi="Calibri"/>
          <w:sz w:val="24"/>
          <w:szCs w:val="24"/>
          <w:lang w:val="es-CO"/>
        </w:rPr>
        <w:t>,</w:t>
      </w:r>
      <w:r w:rsidR="00C61141">
        <w:rPr>
          <w:rFonts w:ascii="Calibri" w:hAnsi="Calibri"/>
          <w:sz w:val="24"/>
          <w:szCs w:val="24"/>
          <w:lang w:val="es-CO"/>
        </w:rPr>
        <w:t xml:space="preserve"> laringoscopio.</w:t>
      </w:r>
      <w:r w:rsidRPr="005078E3">
        <w:rPr>
          <w:rFonts w:ascii="Calibri" w:hAnsi="Calibri"/>
          <w:sz w:val="24"/>
          <w:szCs w:val="24"/>
          <w:lang w:val="es-CO"/>
        </w:rPr>
        <w:t xml:space="preserve"> Se debe </w:t>
      </w:r>
      <w:r w:rsidRPr="005078E3">
        <w:rPr>
          <w:rFonts w:ascii="Calibri" w:hAnsi="Calibri"/>
          <w:b/>
          <w:sz w:val="24"/>
          <w:szCs w:val="24"/>
          <w:lang w:val="es-CO"/>
        </w:rPr>
        <w:t>PRENDER, APAGAR Y VERIFICAR QUE SE ENCUENTREN CONECTADOS.</w:t>
      </w:r>
    </w:p>
    <w:p w:rsidR="00065EDF" w:rsidRPr="00EF7E8C" w:rsidRDefault="00065EDF" w:rsidP="00065EDF">
      <w:pPr>
        <w:jc w:val="both"/>
        <w:rPr>
          <w:rFonts w:ascii="Calibri" w:hAnsi="Calibri"/>
          <w:sz w:val="24"/>
          <w:szCs w:val="24"/>
          <w:lang w:val="es-CO"/>
        </w:rPr>
      </w:pPr>
    </w:p>
    <w:p w:rsidR="00065EDF" w:rsidRDefault="00065EDF" w:rsidP="00065EDF">
      <w:pPr>
        <w:numPr>
          <w:ilvl w:val="2"/>
          <w:numId w:val="12"/>
        </w:numPr>
        <w:spacing w:after="0" w:line="240" w:lineRule="auto"/>
        <w:jc w:val="both"/>
        <w:rPr>
          <w:rFonts w:ascii="Calibri" w:hAnsi="Calibri"/>
          <w:sz w:val="24"/>
          <w:szCs w:val="24"/>
          <w:lang w:val="es-CO"/>
        </w:rPr>
      </w:pPr>
      <w:r w:rsidRPr="00EF7E8C">
        <w:rPr>
          <w:rFonts w:ascii="Calibri" w:hAnsi="Calibri"/>
          <w:sz w:val="24"/>
          <w:szCs w:val="24"/>
          <w:lang w:val="es-CO"/>
        </w:rPr>
        <w:t xml:space="preserve">Este procedimiento debe ser realizado en cada entrega de turno e inicia verificando el número del </w:t>
      </w:r>
      <w:r>
        <w:rPr>
          <w:rFonts w:ascii="Calibri" w:hAnsi="Calibri"/>
          <w:sz w:val="24"/>
          <w:szCs w:val="24"/>
          <w:lang w:val="es-CO"/>
        </w:rPr>
        <w:t>sello</w:t>
      </w:r>
      <w:r w:rsidRPr="00EF7E8C">
        <w:rPr>
          <w:rFonts w:ascii="Calibri" w:hAnsi="Calibri"/>
          <w:sz w:val="24"/>
          <w:szCs w:val="24"/>
          <w:lang w:val="es-CO"/>
        </w:rPr>
        <w:t xml:space="preserve"> el cual debe corresponder al registrado en el acta del último inventario y la integridad del mismo.</w:t>
      </w:r>
    </w:p>
    <w:p w:rsidR="00065EDF" w:rsidRDefault="00065EDF" w:rsidP="00065EDF">
      <w:pPr>
        <w:pStyle w:val="Prrafodelista"/>
        <w:ind w:left="0"/>
        <w:rPr>
          <w:rFonts w:ascii="Calibri" w:hAnsi="Calibri"/>
          <w:sz w:val="24"/>
          <w:szCs w:val="24"/>
          <w:lang w:val="es-CO"/>
        </w:rPr>
      </w:pPr>
    </w:p>
    <w:p w:rsidR="00065EDF" w:rsidRDefault="00065EDF" w:rsidP="00065EDF">
      <w:pPr>
        <w:numPr>
          <w:ilvl w:val="2"/>
          <w:numId w:val="12"/>
        </w:numPr>
        <w:spacing w:after="0" w:line="240" w:lineRule="auto"/>
        <w:jc w:val="both"/>
        <w:rPr>
          <w:rFonts w:ascii="Calibri" w:hAnsi="Calibri"/>
          <w:sz w:val="24"/>
          <w:szCs w:val="24"/>
          <w:lang w:val="es-CO"/>
        </w:rPr>
      </w:pPr>
      <w:r w:rsidRPr="00EF7E8C">
        <w:rPr>
          <w:rFonts w:ascii="Calibri" w:hAnsi="Calibri"/>
          <w:sz w:val="24"/>
          <w:szCs w:val="24"/>
          <w:lang w:val="es-CO"/>
        </w:rPr>
        <w:t>Si esta numeración no corresponde</w:t>
      </w:r>
      <w:r w:rsidR="00C61141">
        <w:rPr>
          <w:rFonts w:ascii="Calibri" w:hAnsi="Calibri"/>
          <w:sz w:val="24"/>
          <w:szCs w:val="24"/>
          <w:lang w:val="es-CO"/>
        </w:rPr>
        <w:t xml:space="preserve"> se debe solicitar al TENS </w:t>
      </w:r>
      <w:r w:rsidRPr="00EF7E8C">
        <w:rPr>
          <w:rFonts w:ascii="Calibri" w:hAnsi="Calibri"/>
          <w:sz w:val="24"/>
          <w:szCs w:val="24"/>
          <w:lang w:val="es-CO"/>
        </w:rPr>
        <w:t>de turno saliente que de explicación de la irregularidad y se procede a realizar inventario general del carro de paro.</w:t>
      </w:r>
    </w:p>
    <w:p w:rsidR="00065EDF" w:rsidRDefault="00065EDF" w:rsidP="00065EDF">
      <w:pPr>
        <w:pStyle w:val="Prrafodelista"/>
        <w:ind w:left="0"/>
        <w:rPr>
          <w:rFonts w:ascii="Calibri" w:hAnsi="Calibri"/>
          <w:sz w:val="24"/>
          <w:szCs w:val="24"/>
          <w:lang w:val="es-CO"/>
        </w:rPr>
      </w:pPr>
    </w:p>
    <w:p w:rsidR="00065EDF" w:rsidRDefault="00065EDF" w:rsidP="00C606E3">
      <w:pPr>
        <w:numPr>
          <w:ilvl w:val="2"/>
          <w:numId w:val="12"/>
        </w:numPr>
        <w:spacing w:after="0" w:line="240" w:lineRule="auto"/>
        <w:jc w:val="both"/>
        <w:rPr>
          <w:rFonts w:ascii="Calibri" w:hAnsi="Calibri"/>
          <w:sz w:val="24"/>
          <w:szCs w:val="24"/>
          <w:lang w:val="es-CO"/>
        </w:rPr>
      </w:pPr>
      <w:r w:rsidRPr="00EF7E8C">
        <w:rPr>
          <w:rFonts w:ascii="Calibri" w:hAnsi="Calibri"/>
          <w:sz w:val="24"/>
          <w:szCs w:val="24"/>
          <w:lang w:val="es-CO"/>
        </w:rPr>
        <w:t xml:space="preserve">Si el candado corresponde y se encuentran en buen estado se debe proceder a registrar en el formato establecido para control diario de carro de paro.  </w:t>
      </w:r>
    </w:p>
    <w:p w:rsidR="00C606E3" w:rsidRDefault="00C606E3" w:rsidP="00C606E3">
      <w:pPr>
        <w:spacing w:after="0" w:line="240" w:lineRule="auto"/>
        <w:jc w:val="both"/>
        <w:rPr>
          <w:rFonts w:ascii="Calibri" w:hAnsi="Calibri"/>
          <w:sz w:val="24"/>
          <w:szCs w:val="24"/>
          <w:lang w:val="es-CO"/>
        </w:rPr>
      </w:pPr>
    </w:p>
    <w:p w:rsidR="00ED137B" w:rsidRPr="00C606E3" w:rsidRDefault="00ED137B" w:rsidP="00C606E3">
      <w:pPr>
        <w:spacing w:after="0" w:line="240" w:lineRule="auto"/>
        <w:jc w:val="both"/>
        <w:rPr>
          <w:rFonts w:ascii="Calibri" w:hAnsi="Calibri"/>
          <w:sz w:val="24"/>
          <w:szCs w:val="24"/>
          <w:lang w:val="es-CO"/>
        </w:rPr>
      </w:pPr>
    </w:p>
    <w:p w:rsidR="00BA2296" w:rsidRPr="00C606E3" w:rsidRDefault="00ED137B" w:rsidP="00C606E3">
      <w:pPr>
        <w:tabs>
          <w:tab w:val="left" w:pos="709"/>
          <w:tab w:val="left" w:pos="851"/>
        </w:tabs>
        <w:spacing w:line="240" w:lineRule="auto"/>
        <w:jc w:val="both"/>
        <w:rPr>
          <w:sz w:val="24"/>
        </w:rPr>
      </w:pPr>
      <w:r>
        <w:rPr>
          <w:b/>
          <w:sz w:val="28"/>
          <w:szCs w:val="28"/>
        </w:rPr>
        <w:t>9</w:t>
      </w:r>
      <w:r w:rsidR="008E44AF">
        <w:rPr>
          <w:b/>
          <w:sz w:val="28"/>
          <w:szCs w:val="28"/>
        </w:rPr>
        <w:t>. Actualización</w:t>
      </w:r>
    </w:p>
    <w:p w:rsidR="008E44AF" w:rsidRDefault="008E44AF" w:rsidP="002F712C">
      <w:pPr>
        <w:spacing w:line="240" w:lineRule="auto"/>
        <w:jc w:val="both"/>
        <w:rPr>
          <w:sz w:val="24"/>
          <w:szCs w:val="24"/>
        </w:rPr>
      </w:pPr>
      <w:r>
        <w:rPr>
          <w:b/>
          <w:sz w:val="28"/>
          <w:szCs w:val="28"/>
        </w:rPr>
        <w:lastRenderedPageBreak/>
        <w:tab/>
      </w:r>
      <w:r w:rsidR="00DD799F">
        <w:rPr>
          <w:sz w:val="24"/>
          <w:szCs w:val="24"/>
        </w:rPr>
        <w:t>Este protocolo debe ser evaluado cada 4 años o antes de ser necesario a partir de la fecha de autorización.</w:t>
      </w:r>
    </w:p>
    <w:p w:rsidR="0086185C" w:rsidRDefault="0086185C" w:rsidP="002F712C">
      <w:pPr>
        <w:spacing w:line="240" w:lineRule="auto"/>
        <w:jc w:val="both"/>
        <w:rPr>
          <w:sz w:val="24"/>
          <w:szCs w:val="24"/>
        </w:rPr>
      </w:pPr>
    </w:p>
    <w:p w:rsidR="00FB7A3B" w:rsidRPr="00C1083B" w:rsidRDefault="00ED137B" w:rsidP="002F712C">
      <w:pPr>
        <w:spacing w:line="240" w:lineRule="auto"/>
        <w:jc w:val="both"/>
        <w:rPr>
          <w:b/>
          <w:sz w:val="28"/>
          <w:szCs w:val="24"/>
        </w:rPr>
      </w:pPr>
      <w:r>
        <w:rPr>
          <w:b/>
          <w:sz w:val="28"/>
          <w:szCs w:val="24"/>
        </w:rPr>
        <w:t>ANEXOS</w:t>
      </w:r>
    </w:p>
    <w:p w:rsidR="00BA2296" w:rsidRPr="00C1083B" w:rsidRDefault="0093479F" w:rsidP="00C1083B">
      <w:pPr>
        <w:pStyle w:val="Prrafodelista"/>
        <w:numPr>
          <w:ilvl w:val="0"/>
          <w:numId w:val="19"/>
        </w:numPr>
        <w:spacing w:line="240" w:lineRule="auto"/>
        <w:jc w:val="both"/>
        <w:rPr>
          <w:b/>
          <w:sz w:val="28"/>
          <w:szCs w:val="24"/>
        </w:rPr>
      </w:pPr>
      <w:r w:rsidRPr="00C1083B">
        <w:rPr>
          <w:b/>
          <w:sz w:val="28"/>
          <w:szCs w:val="24"/>
        </w:rPr>
        <w:t>Equipamiento carro de paro</w:t>
      </w:r>
    </w:p>
    <w:tbl>
      <w:tblPr>
        <w:tblStyle w:val="Tablaconcuadrcula"/>
        <w:tblW w:w="0" w:type="auto"/>
        <w:tblLook w:val="04A0" w:firstRow="1" w:lastRow="0" w:firstColumn="1" w:lastColumn="0" w:noHBand="0" w:noVBand="1"/>
      </w:tblPr>
      <w:tblGrid>
        <w:gridCol w:w="3209"/>
        <w:gridCol w:w="3647"/>
        <w:gridCol w:w="1972"/>
      </w:tblGrid>
      <w:tr w:rsidR="00412607" w:rsidTr="00467CB8">
        <w:tc>
          <w:tcPr>
            <w:tcW w:w="3301" w:type="dxa"/>
            <w:vMerge w:val="restart"/>
          </w:tcPr>
          <w:p w:rsidR="00412607" w:rsidRDefault="00412607" w:rsidP="00D454F3"/>
          <w:p w:rsidR="00412607" w:rsidRDefault="00412607" w:rsidP="00D454F3"/>
          <w:p w:rsidR="00412607" w:rsidRPr="007E5CFB" w:rsidRDefault="00412607" w:rsidP="00D454F3">
            <w:pPr>
              <w:rPr>
                <w:sz w:val="24"/>
              </w:rPr>
            </w:pPr>
            <w:r>
              <w:rPr>
                <w:sz w:val="24"/>
              </w:rPr>
              <w:t>Distribución General</w:t>
            </w:r>
          </w:p>
          <w:p w:rsidR="00412607" w:rsidRPr="001A1F61" w:rsidRDefault="00412607" w:rsidP="00D454F3"/>
        </w:tc>
        <w:tc>
          <w:tcPr>
            <w:tcW w:w="3753" w:type="dxa"/>
          </w:tcPr>
          <w:p w:rsidR="00412607" w:rsidRPr="00A23CFD" w:rsidRDefault="00412607" w:rsidP="00D454F3">
            <w:pPr>
              <w:rPr>
                <w:b/>
                <w:sz w:val="24"/>
              </w:rPr>
            </w:pPr>
            <w:r w:rsidRPr="00A23CFD">
              <w:rPr>
                <w:b/>
                <w:sz w:val="24"/>
              </w:rPr>
              <w:t xml:space="preserve">Material </w:t>
            </w:r>
          </w:p>
        </w:tc>
        <w:tc>
          <w:tcPr>
            <w:tcW w:w="2000" w:type="dxa"/>
          </w:tcPr>
          <w:p w:rsidR="00412607" w:rsidRPr="00A23CFD" w:rsidRDefault="00412607" w:rsidP="00D454F3">
            <w:pPr>
              <w:rPr>
                <w:b/>
                <w:sz w:val="24"/>
              </w:rPr>
            </w:pPr>
            <w:r w:rsidRPr="00A23CFD">
              <w:rPr>
                <w:b/>
                <w:sz w:val="24"/>
              </w:rPr>
              <w:t>Distribución</w:t>
            </w:r>
          </w:p>
        </w:tc>
      </w:tr>
      <w:tr w:rsidR="00412607" w:rsidTr="00467CB8">
        <w:tc>
          <w:tcPr>
            <w:tcW w:w="3301" w:type="dxa"/>
            <w:vMerge/>
          </w:tcPr>
          <w:p w:rsidR="00412607" w:rsidRDefault="00412607" w:rsidP="00D454F3"/>
        </w:tc>
        <w:tc>
          <w:tcPr>
            <w:tcW w:w="3753" w:type="dxa"/>
          </w:tcPr>
          <w:p w:rsidR="00412607" w:rsidRPr="00E0759D" w:rsidRDefault="00254517" w:rsidP="00D454F3">
            <w:r>
              <w:t>DEA</w:t>
            </w:r>
          </w:p>
        </w:tc>
        <w:tc>
          <w:tcPr>
            <w:tcW w:w="2000" w:type="dxa"/>
          </w:tcPr>
          <w:p w:rsidR="00412607" w:rsidRPr="00E0759D" w:rsidRDefault="00A23CFD" w:rsidP="00D454F3">
            <w:r>
              <w:t>Bandeja superior</w:t>
            </w:r>
          </w:p>
        </w:tc>
      </w:tr>
      <w:tr w:rsidR="00412607" w:rsidTr="00467CB8">
        <w:tc>
          <w:tcPr>
            <w:tcW w:w="3301" w:type="dxa"/>
            <w:vMerge/>
          </w:tcPr>
          <w:p w:rsidR="00412607" w:rsidRDefault="00412607" w:rsidP="00D454F3"/>
        </w:tc>
        <w:tc>
          <w:tcPr>
            <w:tcW w:w="3753" w:type="dxa"/>
          </w:tcPr>
          <w:p w:rsidR="00412607" w:rsidRPr="00E0759D" w:rsidRDefault="00A23CFD" w:rsidP="00D454F3">
            <w:r>
              <w:t>Medicamentos</w:t>
            </w:r>
          </w:p>
        </w:tc>
        <w:tc>
          <w:tcPr>
            <w:tcW w:w="2000" w:type="dxa"/>
          </w:tcPr>
          <w:p w:rsidR="00412607" w:rsidRPr="00E0759D" w:rsidRDefault="00A23CFD" w:rsidP="00D454F3">
            <w:r>
              <w:t>1ra bandeja</w:t>
            </w:r>
          </w:p>
        </w:tc>
      </w:tr>
      <w:tr w:rsidR="00412607" w:rsidTr="00467CB8">
        <w:tc>
          <w:tcPr>
            <w:tcW w:w="3301" w:type="dxa"/>
            <w:vMerge/>
          </w:tcPr>
          <w:p w:rsidR="00412607" w:rsidRDefault="00412607" w:rsidP="00D454F3"/>
        </w:tc>
        <w:tc>
          <w:tcPr>
            <w:tcW w:w="3753" w:type="dxa"/>
          </w:tcPr>
          <w:p w:rsidR="00412607" w:rsidRPr="00E0759D" w:rsidRDefault="00A23CFD" w:rsidP="00D454F3">
            <w:r>
              <w:t>Materiales vía venosa</w:t>
            </w:r>
          </w:p>
        </w:tc>
        <w:tc>
          <w:tcPr>
            <w:tcW w:w="2000" w:type="dxa"/>
          </w:tcPr>
          <w:p w:rsidR="00412607" w:rsidRPr="00E0759D" w:rsidRDefault="00467CB8" w:rsidP="00D454F3">
            <w:r>
              <w:t>2da bandeja</w:t>
            </w:r>
          </w:p>
        </w:tc>
      </w:tr>
      <w:tr w:rsidR="00412607" w:rsidTr="00467CB8">
        <w:tc>
          <w:tcPr>
            <w:tcW w:w="3301" w:type="dxa"/>
            <w:vMerge/>
          </w:tcPr>
          <w:p w:rsidR="00412607" w:rsidRDefault="00412607" w:rsidP="00D454F3"/>
        </w:tc>
        <w:tc>
          <w:tcPr>
            <w:tcW w:w="3753" w:type="dxa"/>
          </w:tcPr>
          <w:p w:rsidR="00412607" w:rsidRDefault="00467CB8" w:rsidP="00D454F3">
            <w:r>
              <w:t>Materiales intubación</w:t>
            </w:r>
          </w:p>
        </w:tc>
        <w:tc>
          <w:tcPr>
            <w:tcW w:w="2000" w:type="dxa"/>
          </w:tcPr>
          <w:p w:rsidR="00412607" w:rsidRDefault="00467CB8" w:rsidP="00D454F3">
            <w:r>
              <w:t>3ra bandeja</w:t>
            </w:r>
          </w:p>
        </w:tc>
      </w:tr>
      <w:tr w:rsidR="00412607" w:rsidTr="00467CB8">
        <w:tc>
          <w:tcPr>
            <w:tcW w:w="3301" w:type="dxa"/>
            <w:vMerge/>
          </w:tcPr>
          <w:p w:rsidR="00412607" w:rsidRDefault="00412607" w:rsidP="00D454F3"/>
        </w:tc>
        <w:tc>
          <w:tcPr>
            <w:tcW w:w="3753" w:type="dxa"/>
          </w:tcPr>
          <w:p w:rsidR="00467CB8" w:rsidRDefault="00467CB8" w:rsidP="00D454F3">
            <w:r>
              <w:t>Material oxigenoterapia</w:t>
            </w:r>
          </w:p>
        </w:tc>
        <w:tc>
          <w:tcPr>
            <w:tcW w:w="2000" w:type="dxa"/>
          </w:tcPr>
          <w:p w:rsidR="00412607" w:rsidRDefault="00467CB8" w:rsidP="00D454F3">
            <w:r>
              <w:t>4ta bandeja</w:t>
            </w:r>
          </w:p>
        </w:tc>
      </w:tr>
      <w:tr w:rsidR="00412607" w:rsidTr="00467CB8">
        <w:tc>
          <w:tcPr>
            <w:tcW w:w="3301" w:type="dxa"/>
            <w:vMerge/>
          </w:tcPr>
          <w:p w:rsidR="00412607" w:rsidRDefault="00412607" w:rsidP="00D454F3"/>
        </w:tc>
        <w:tc>
          <w:tcPr>
            <w:tcW w:w="3753" w:type="dxa"/>
          </w:tcPr>
          <w:p w:rsidR="00412607" w:rsidRDefault="00467CB8" w:rsidP="00D454F3">
            <w:r>
              <w:t>Materiales varios</w:t>
            </w:r>
          </w:p>
        </w:tc>
        <w:tc>
          <w:tcPr>
            <w:tcW w:w="2000" w:type="dxa"/>
          </w:tcPr>
          <w:p w:rsidR="00412607" w:rsidRDefault="00467CB8" w:rsidP="00D454F3">
            <w:r>
              <w:t>5ta bandeja</w:t>
            </w:r>
          </w:p>
        </w:tc>
      </w:tr>
      <w:tr w:rsidR="00412607" w:rsidTr="00467CB8">
        <w:tc>
          <w:tcPr>
            <w:tcW w:w="3301" w:type="dxa"/>
            <w:vMerge/>
          </w:tcPr>
          <w:p w:rsidR="00412607" w:rsidRDefault="00412607" w:rsidP="00D454F3"/>
        </w:tc>
        <w:tc>
          <w:tcPr>
            <w:tcW w:w="3753" w:type="dxa"/>
          </w:tcPr>
          <w:p w:rsidR="00412607" w:rsidRDefault="00467CB8" w:rsidP="00D454F3">
            <w:r>
              <w:t>Fluido terapia ambú</w:t>
            </w:r>
          </w:p>
        </w:tc>
        <w:tc>
          <w:tcPr>
            <w:tcW w:w="2000" w:type="dxa"/>
          </w:tcPr>
          <w:p w:rsidR="00412607" w:rsidRDefault="00467CB8" w:rsidP="00D454F3">
            <w:r>
              <w:t>6ta bandeja</w:t>
            </w:r>
          </w:p>
        </w:tc>
      </w:tr>
    </w:tbl>
    <w:p w:rsidR="00412607" w:rsidRDefault="00412607" w:rsidP="002F712C">
      <w:pPr>
        <w:spacing w:line="240" w:lineRule="auto"/>
        <w:jc w:val="both"/>
        <w:rPr>
          <w:b/>
          <w:sz w:val="28"/>
          <w:szCs w:val="24"/>
        </w:rPr>
      </w:pPr>
    </w:p>
    <w:tbl>
      <w:tblPr>
        <w:tblStyle w:val="Tablaconcuadrcula"/>
        <w:tblW w:w="0" w:type="auto"/>
        <w:tblLook w:val="04A0" w:firstRow="1" w:lastRow="0" w:firstColumn="1" w:lastColumn="0" w:noHBand="0" w:noVBand="1"/>
      </w:tblPr>
      <w:tblGrid>
        <w:gridCol w:w="3259"/>
        <w:gridCol w:w="4286"/>
        <w:gridCol w:w="1283"/>
      </w:tblGrid>
      <w:tr w:rsidR="001A1F61" w:rsidTr="001A1F61">
        <w:tc>
          <w:tcPr>
            <w:tcW w:w="3356" w:type="dxa"/>
          </w:tcPr>
          <w:p w:rsidR="001A1F61" w:rsidRPr="00DE4052" w:rsidRDefault="001A1F61" w:rsidP="00766EC8">
            <w:pPr>
              <w:rPr>
                <w:b/>
                <w:sz w:val="24"/>
                <w:szCs w:val="24"/>
              </w:rPr>
            </w:pPr>
            <w:r w:rsidRPr="00DE4052">
              <w:rPr>
                <w:b/>
                <w:sz w:val="24"/>
                <w:szCs w:val="24"/>
              </w:rPr>
              <w:t>Materiales</w:t>
            </w:r>
          </w:p>
        </w:tc>
        <w:tc>
          <w:tcPr>
            <w:tcW w:w="4407" w:type="dxa"/>
          </w:tcPr>
          <w:p w:rsidR="00DE4052" w:rsidRPr="00DE4052" w:rsidRDefault="001A1F61" w:rsidP="00766EC8">
            <w:pPr>
              <w:rPr>
                <w:b/>
                <w:sz w:val="24"/>
                <w:szCs w:val="24"/>
              </w:rPr>
            </w:pPr>
            <w:r w:rsidRPr="00DE4052">
              <w:rPr>
                <w:b/>
                <w:sz w:val="24"/>
                <w:szCs w:val="24"/>
              </w:rPr>
              <w:t>Medicamentos/ Insumos</w:t>
            </w:r>
          </w:p>
        </w:tc>
        <w:tc>
          <w:tcPr>
            <w:tcW w:w="1291" w:type="dxa"/>
          </w:tcPr>
          <w:p w:rsidR="001A1F61" w:rsidRPr="00DE4052" w:rsidRDefault="001A1F61" w:rsidP="00766EC8">
            <w:pPr>
              <w:rPr>
                <w:b/>
                <w:sz w:val="24"/>
                <w:szCs w:val="24"/>
              </w:rPr>
            </w:pPr>
            <w:r w:rsidRPr="00DE4052">
              <w:rPr>
                <w:b/>
                <w:sz w:val="24"/>
                <w:szCs w:val="24"/>
              </w:rPr>
              <w:t>Cantidad</w:t>
            </w:r>
          </w:p>
        </w:tc>
      </w:tr>
      <w:tr w:rsidR="00DE4052" w:rsidTr="001A1F61">
        <w:tc>
          <w:tcPr>
            <w:tcW w:w="3356" w:type="dxa"/>
            <w:vMerge w:val="restart"/>
          </w:tcPr>
          <w:p w:rsidR="00DE4052" w:rsidRDefault="00DE4052" w:rsidP="00766EC8"/>
          <w:p w:rsidR="00DE4052" w:rsidRDefault="00DE4052" w:rsidP="00766EC8"/>
          <w:p w:rsidR="00DE4052" w:rsidRDefault="00DE4052" w:rsidP="00766EC8"/>
          <w:p w:rsidR="00DE4052" w:rsidRDefault="00DE4052" w:rsidP="00766EC8"/>
          <w:p w:rsidR="00DE4052" w:rsidRPr="007E5CFB" w:rsidRDefault="00DE4052" w:rsidP="00766EC8">
            <w:pPr>
              <w:rPr>
                <w:sz w:val="24"/>
              </w:rPr>
            </w:pPr>
            <w:r w:rsidRPr="007E5CFB">
              <w:rPr>
                <w:sz w:val="24"/>
              </w:rPr>
              <w:t>Equipos</w:t>
            </w:r>
          </w:p>
          <w:p w:rsidR="00DE4052" w:rsidRPr="001A1F61" w:rsidRDefault="00DE4052" w:rsidP="001A1F61"/>
        </w:tc>
        <w:tc>
          <w:tcPr>
            <w:tcW w:w="4407" w:type="dxa"/>
          </w:tcPr>
          <w:p w:rsidR="00DE4052" w:rsidRPr="00E0759D" w:rsidRDefault="00DE4052" w:rsidP="00766EC8">
            <w:r>
              <w:t xml:space="preserve">Tabla de reanimación </w:t>
            </w:r>
          </w:p>
        </w:tc>
        <w:tc>
          <w:tcPr>
            <w:tcW w:w="1291" w:type="dxa"/>
          </w:tcPr>
          <w:p w:rsidR="00DE4052" w:rsidRPr="00E0759D" w:rsidRDefault="00DE4052" w:rsidP="00766EC8">
            <w:r w:rsidRPr="00E0759D">
              <w:t>1</w:t>
            </w:r>
          </w:p>
        </w:tc>
      </w:tr>
      <w:tr w:rsidR="00160628" w:rsidTr="00160628">
        <w:trPr>
          <w:trHeight w:val="182"/>
        </w:trPr>
        <w:tc>
          <w:tcPr>
            <w:tcW w:w="3356" w:type="dxa"/>
            <w:vMerge/>
          </w:tcPr>
          <w:p w:rsidR="00160628" w:rsidRPr="00E0759D" w:rsidRDefault="00160628" w:rsidP="00766EC8"/>
        </w:tc>
        <w:tc>
          <w:tcPr>
            <w:tcW w:w="4407" w:type="dxa"/>
          </w:tcPr>
          <w:p w:rsidR="00160628" w:rsidRPr="00E0759D" w:rsidRDefault="00160628" w:rsidP="00766EC8">
            <w:r>
              <w:t>Desfibrilador Externo Automático</w:t>
            </w:r>
          </w:p>
        </w:tc>
        <w:tc>
          <w:tcPr>
            <w:tcW w:w="1291" w:type="dxa"/>
          </w:tcPr>
          <w:p w:rsidR="00160628" w:rsidRPr="00E0759D" w:rsidRDefault="00160628" w:rsidP="00766EC8">
            <w:r>
              <w:t>1</w:t>
            </w:r>
          </w:p>
        </w:tc>
      </w:tr>
      <w:tr w:rsidR="00DE4052" w:rsidTr="001A1F61">
        <w:tc>
          <w:tcPr>
            <w:tcW w:w="3356" w:type="dxa"/>
            <w:vMerge/>
          </w:tcPr>
          <w:p w:rsidR="00DE4052" w:rsidRDefault="00DE4052" w:rsidP="00766EC8"/>
        </w:tc>
        <w:tc>
          <w:tcPr>
            <w:tcW w:w="4407" w:type="dxa"/>
          </w:tcPr>
          <w:p w:rsidR="00DE4052" w:rsidRPr="00E0759D" w:rsidRDefault="00DE4052" w:rsidP="00766EC8">
            <w:r>
              <w:t xml:space="preserve">Electrodos, bolsa </w:t>
            </w:r>
          </w:p>
        </w:tc>
        <w:tc>
          <w:tcPr>
            <w:tcW w:w="1291" w:type="dxa"/>
          </w:tcPr>
          <w:p w:rsidR="00DE4052" w:rsidRPr="00E0759D" w:rsidRDefault="00DE4052" w:rsidP="00766EC8">
            <w:r w:rsidRPr="00E0759D">
              <w:t>1</w:t>
            </w:r>
          </w:p>
        </w:tc>
      </w:tr>
      <w:tr w:rsidR="00DE4052" w:rsidTr="001A1F61">
        <w:tc>
          <w:tcPr>
            <w:tcW w:w="3356" w:type="dxa"/>
            <w:vMerge/>
          </w:tcPr>
          <w:p w:rsidR="00DE4052" w:rsidRDefault="00DE4052" w:rsidP="00766EC8"/>
        </w:tc>
        <w:tc>
          <w:tcPr>
            <w:tcW w:w="4407" w:type="dxa"/>
          </w:tcPr>
          <w:p w:rsidR="00DE4052" w:rsidRPr="00E0759D" w:rsidRDefault="00DE4052" w:rsidP="00766EC8">
            <w:r>
              <w:t xml:space="preserve">Pasta conductora, frasco </w:t>
            </w:r>
          </w:p>
        </w:tc>
        <w:tc>
          <w:tcPr>
            <w:tcW w:w="1291" w:type="dxa"/>
          </w:tcPr>
          <w:p w:rsidR="00DE4052" w:rsidRPr="00E0759D" w:rsidRDefault="00DE4052" w:rsidP="00766EC8">
            <w:r w:rsidRPr="00E0759D">
              <w:t>1</w:t>
            </w:r>
          </w:p>
        </w:tc>
      </w:tr>
      <w:tr w:rsidR="00DE4052" w:rsidTr="001A1F61">
        <w:tc>
          <w:tcPr>
            <w:tcW w:w="3356" w:type="dxa"/>
            <w:vMerge/>
          </w:tcPr>
          <w:p w:rsidR="00DE4052" w:rsidRDefault="00DE4052" w:rsidP="00766EC8"/>
        </w:tc>
        <w:tc>
          <w:tcPr>
            <w:tcW w:w="4407" w:type="dxa"/>
          </w:tcPr>
          <w:p w:rsidR="00DE4052" w:rsidRPr="00E0759D" w:rsidRDefault="00160628" w:rsidP="00766EC8">
            <w:r>
              <w:t>Medid</w:t>
            </w:r>
            <w:r w:rsidR="00DE4052">
              <w:t>or de signos vitales</w:t>
            </w:r>
            <w:r>
              <w:t xml:space="preserve"> (termómetro, saturómetro, estetoscopio)</w:t>
            </w:r>
            <w:r w:rsidR="00DE4052">
              <w:t xml:space="preserve"> </w:t>
            </w:r>
          </w:p>
        </w:tc>
        <w:tc>
          <w:tcPr>
            <w:tcW w:w="1291" w:type="dxa"/>
          </w:tcPr>
          <w:p w:rsidR="00DE4052" w:rsidRPr="00E0759D" w:rsidRDefault="00DE4052" w:rsidP="00766EC8">
            <w:r>
              <w:t>1</w:t>
            </w:r>
            <w:r w:rsidR="00ED137B">
              <w:t xml:space="preserve"> c/u</w:t>
            </w:r>
          </w:p>
        </w:tc>
      </w:tr>
      <w:tr w:rsidR="00DE4052" w:rsidTr="001A1F61">
        <w:tc>
          <w:tcPr>
            <w:tcW w:w="3356" w:type="dxa"/>
            <w:vMerge/>
          </w:tcPr>
          <w:p w:rsidR="00DE4052" w:rsidRDefault="00DE4052" w:rsidP="00766EC8"/>
        </w:tc>
        <w:tc>
          <w:tcPr>
            <w:tcW w:w="4407" w:type="dxa"/>
          </w:tcPr>
          <w:p w:rsidR="00DE4052" w:rsidRDefault="00DE4052" w:rsidP="00766EC8">
            <w:r>
              <w:t>Laringoscopio con hojas rectas</w:t>
            </w:r>
          </w:p>
        </w:tc>
        <w:tc>
          <w:tcPr>
            <w:tcW w:w="1291" w:type="dxa"/>
          </w:tcPr>
          <w:p w:rsidR="00DE4052" w:rsidRDefault="00DE4052" w:rsidP="00766EC8">
            <w:r>
              <w:t>1</w:t>
            </w:r>
          </w:p>
        </w:tc>
      </w:tr>
      <w:tr w:rsidR="00DE4052" w:rsidTr="001A1F61">
        <w:tc>
          <w:tcPr>
            <w:tcW w:w="3356" w:type="dxa"/>
            <w:vMerge/>
          </w:tcPr>
          <w:p w:rsidR="00DE4052" w:rsidRDefault="00DE4052" w:rsidP="00766EC8"/>
        </w:tc>
        <w:tc>
          <w:tcPr>
            <w:tcW w:w="4407" w:type="dxa"/>
          </w:tcPr>
          <w:p w:rsidR="00DE4052" w:rsidRDefault="00DE4052" w:rsidP="00766EC8">
            <w:r>
              <w:t>Laringoscopio con hojas curvas</w:t>
            </w:r>
          </w:p>
        </w:tc>
        <w:tc>
          <w:tcPr>
            <w:tcW w:w="1291" w:type="dxa"/>
          </w:tcPr>
          <w:p w:rsidR="00DE4052" w:rsidRDefault="00DE4052" w:rsidP="00766EC8">
            <w:r>
              <w:t>1</w:t>
            </w:r>
          </w:p>
        </w:tc>
      </w:tr>
      <w:tr w:rsidR="00DE4052" w:rsidTr="001A1F61">
        <w:tc>
          <w:tcPr>
            <w:tcW w:w="3356" w:type="dxa"/>
            <w:vMerge/>
          </w:tcPr>
          <w:p w:rsidR="00DE4052" w:rsidRDefault="00DE4052" w:rsidP="00766EC8"/>
        </w:tc>
        <w:tc>
          <w:tcPr>
            <w:tcW w:w="4407" w:type="dxa"/>
          </w:tcPr>
          <w:p w:rsidR="00DE4052" w:rsidRDefault="00DE4052" w:rsidP="00766EC8">
            <w:r>
              <w:t>Inductor TET</w:t>
            </w:r>
          </w:p>
        </w:tc>
        <w:tc>
          <w:tcPr>
            <w:tcW w:w="1291" w:type="dxa"/>
          </w:tcPr>
          <w:p w:rsidR="00DE4052" w:rsidRDefault="00DE4052" w:rsidP="00766EC8">
            <w:r>
              <w:t>1</w:t>
            </w:r>
          </w:p>
        </w:tc>
      </w:tr>
      <w:tr w:rsidR="00DE4052" w:rsidTr="001A1F61">
        <w:tc>
          <w:tcPr>
            <w:tcW w:w="3356" w:type="dxa"/>
            <w:vMerge/>
          </w:tcPr>
          <w:p w:rsidR="00DE4052" w:rsidRDefault="00DE4052" w:rsidP="00766EC8"/>
        </w:tc>
        <w:tc>
          <w:tcPr>
            <w:tcW w:w="4407" w:type="dxa"/>
          </w:tcPr>
          <w:p w:rsidR="00DE4052" w:rsidRDefault="00DE4052" w:rsidP="00766EC8">
            <w:r>
              <w:t>Fonendoscopio</w:t>
            </w:r>
          </w:p>
        </w:tc>
        <w:tc>
          <w:tcPr>
            <w:tcW w:w="1291" w:type="dxa"/>
          </w:tcPr>
          <w:p w:rsidR="00DE4052" w:rsidRDefault="00DE4052" w:rsidP="00766EC8">
            <w:r>
              <w:t>1</w:t>
            </w:r>
          </w:p>
        </w:tc>
      </w:tr>
      <w:tr w:rsidR="00DE4052" w:rsidTr="001A1F61">
        <w:tc>
          <w:tcPr>
            <w:tcW w:w="3356" w:type="dxa"/>
            <w:vMerge/>
          </w:tcPr>
          <w:p w:rsidR="00DE4052" w:rsidRDefault="00DE4052" w:rsidP="00766EC8"/>
        </w:tc>
        <w:tc>
          <w:tcPr>
            <w:tcW w:w="4407" w:type="dxa"/>
          </w:tcPr>
          <w:p w:rsidR="00DE4052" w:rsidRDefault="00DE4052" w:rsidP="00766EC8">
            <w:r>
              <w:t>Pilas de repuesto para laringoscopio</w:t>
            </w:r>
          </w:p>
        </w:tc>
        <w:tc>
          <w:tcPr>
            <w:tcW w:w="1291" w:type="dxa"/>
          </w:tcPr>
          <w:p w:rsidR="00DE4052" w:rsidRDefault="00DE4052" w:rsidP="00766EC8">
            <w:r>
              <w:t>4</w:t>
            </w:r>
          </w:p>
        </w:tc>
      </w:tr>
    </w:tbl>
    <w:p w:rsidR="0093479F" w:rsidRDefault="0093479F" w:rsidP="002F712C">
      <w:pPr>
        <w:spacing w:line="240" w:lineRule="auto"/>
        <w:jc w:val="both"/>
        <w:rPr>
          <w:sz w:val="24"/>
          <w:szCs w:val="24"/>
        </w:rPr>
      </w:pPr>
    </w:p>
    <w:tbl>
      <w:tblPr>
        <w:tblStyle w:val="Tablaconcuadrcula"/>
        <w:tblW w:w="0" w:type="auto"/>
        <w:tblLook w:val="04A0" w:firstRow="1" w:lastRow="0" w:firstColumn="1" w:lastColumn="0" w:noHBand="0" w:noVBand="1"/>
      </w:tblPr>
      <w:tblGrid>
        <w:gridCol w:w="3324"/>
        <w:gridCol w:w="4313"/>
        <w:gridCol w:w="1191"/>
      </w:tblGrid>
      <w:tr w:rsidR="00160628" w:rsidTr="007E5CFB">
        <w:tc>
          <w:tcPr>
            <w:tcW w:w="3369" w:type="dxa"/>
            <w:vMerge w:val="restart"/>
          </w:tcPr>
          <w:p w:rsidR="00160628" w:rsidRDefault="00160628" w:rsidP="002F712C">
            <w:pPr>
              <w:jc w:val="both"/>
              <w:rPr>
                <w:sz w:val="24"/>
                <w:szCs w:val="24"/>
              </w:rPr>
            </w:pPr>
          </w:p>
          <w:p w:rsidR="00160628" w:rsidRDefault="00160628" w:rsidP="002F712C">
            <w:pPr>
              <w:jc w:val="both"/>
              <w:rPr>
                <w:sz w:val="24"/>
                <w:szCs w:val="24"/>
              </w:rPr>
            </w:pPr>
          </w:p>
          <w:p w:rsidR="00160628" w:rsidRDefault="00160628" w:rsidP="002F712C">
            <w:pPr>
              <w:jc w:val="both"/>
              <w:rPr>
                <w:sz w:val="24"/>
                <w:szCs w:val="24"/>
              </w:rPr>
            </w:pPr>
            <w:r>
              <w:rPr>
                <w:sz w:val="24"/>
                <w:szCs w:val="24"/>
              </w:rPr>
              <w:t>Gaveta de Medicamentos</w:t>
            </w:r>
          </w:p>
        </w:tc>
        <w:tc>
          <w:tcPr>
            <w:tcW w:w="4394" w:type="dxa"/>
          </w:tcPr>
          <w:p w:rsidR="00160628" w:rsidRPr="00E01747" w:rsidRDefault="00C1083B" w:rsidP="00EB5BA7">
            <w:r>
              <w:t xml:space="preserve">Adrenalina </w:t>
            </w:r>
          </w:p>
        </w:tc>
        <w:tc>
          <w:tcPr>
            <w:tcW w:w="1215" w:type="dxa"/>
          </w:tcPr>
          <w:p w:rsidR="00160628" w:rsidRPr="00E01747" w:rsidRDefault="00160628" w:rsidP="009D18A1">
            <w:r>
              <w:t>2</w:t>
            </w:r>
          </w:p>
        </w:tc>
      </w:tr>
      <w:tr w:rsidR="00160628" w:rsidTr="007E5CFB">
        <w:tc>
          <w:tcPr>
            <w:tcW w:w="3369" w:type="dxa"/>
            <w:vMerge/>
          </w:tcPr>
          <w:p w:rsidR="00160628" w:rsidRDefault="00160628" w:rsidP="002F712C">
            <w:pPr>
              <w:jc w:val="both"/>
              <w:rPr>
                <w:sz w:val="24"/>
                <w:szCs w:val="24"/>
              </w:rPr>
            </w:pPr>
          </w:p>
        </w:tc>
        <w:tc>
          <w:tcPr>
            <w:tcW w:w="4394" w:type="dxa"/>
          </w:tcPr>
          <w:p w:rsidR="00974F76" w:rsidRDefault="00974F76" w:rsidP="009D18A1">
            <w:r>
              <w:t>Adenosina</w:t>
            </w:r>
          </w:p>
        </w:tc>
        <w:tc>
          <w:tcPr>
            <w:tcW w:w="1215" w:type="dxa"/>
          </w:tcPr>
          <w:p w:rsidR="00160628" w:rsidRPr="00E01747" w:rsidRDefault="00974F76" w:rsidP="009D18A1">
            <w:r>
              <w:t>3</w:t>
            </w:r>
          </w:p>
        </w:tc>
      </w:tr>
      <w:tr w:rsidR="00160628" w:rsidTr="007E5CFB">
        <w:tc>
          <w:tcPr>
            <w:tcW w:w="3369" w:type="dxa"/>
            <w:vMerge/>
          </w:tcPr>
          <w:p w:rsidR="00160628" w:rsidRDefault="00160628" w:rsidP="002F712C">
            <w:pPr>
              <w:jc w:val="both"/>
              <w:rPr>
                <w:sz w:val="24"/>
                <w:szCs w:val="24"/>
              </w:rPr>
            </w:pPr>
          </w:p>
        </w:tc>
        <w:tc>
          <w:tcPr>
            <w:tcW w:w="4394" w:type="dxa"/>
          </w:tcPr>
          <w:p w:rsidR="00974F76" w:rsidRPr="00E01747" w:rsidRDefault="00974F76" w:rsidP="009D18A1">
            <w:r>
              <w:t>Amiodarona</w:t>
            </w:r>
          </w:p>
        </w:tc>
        <w:tc>
          <w:tcPr>
            <w:tcW w:w="1215" w:type="dxa"/>
          </w:tcPr>
          <w:p w:rsidR="00160628" w:rsidRPr="00E01747" w:rsidRDefault="00974F76" w:rsidP="009D18A1">
            <w:r>
              <w:t>4</w:t>
            </w:r>
          </w:p>
        </w:tc>
      </w:tr>
      <w:tr w:rsidR="00160628" w:rsidTr="007E5CFB">
        <w:tc>
          <w:tcPr>
            <w:tcW w:w="3369" w:type="dxa"/>
            <w:vMerge/>
          </w:tcPr>
          <w:p w:rsidR="00160628" w:rsidRDefault="00160628" w:rsidP="002F712C">
            <w:pPr>
              <w:jc w:val="both"/>
              <w:rPr>
                <w:sz w:val="24"/>
                <w:szCs w:val="24"/>
              </w:rPr>
            </w:pPr>
          </w:p>
        </w:tc>
        <w:tc>
          <w:tcPr>
            <w:tcW w:w="4394" w:type="dxa"/>
          </w:tcPr>
          <w:p w:rsidR="00160628" w:rsidRPr="00E01747" w:rsidRDefault="00974F76" w:rsidP="009D18A1">
            <w:r>
              <w:t>Atropina</w:t>
            </w:r>
          </w:p>
        </w:tc>
        <w:tc>
          <w:tcPr>
            <w:tcW w:w="1215" w:type="dxa"/>
          </w:tcPr>
          <w:p w:rsidR="00160628" w:rsidRPr="00E01747" w:rsidRDefault="00974F76" w:rsidP="009D18A1">
            <w:r>
              <w:t>2</w:t>
            </w:r>
          </w:p>
        </w:tc>
      </w:tr>
      <w:tr w:rsidR="00160628" w:rsidTr="007E5CFB">
        <w:tc>
          <w:tcPr>
            <w:tcW w:w="3369" w:type="dxa"/>
            <w:vMerge/>
          </w:tcPr>
          <w:p w:rsidR="00160628" w:rsidRDefault="00160628" w:rsidP="002F712C">
            <w:pPr>
              <w:jc w:val="both"/>
              <w:rPr>
                <w:sz w:val="24"/>
                <w:szCs w:val="24"/>
              </w:rPr>
            </w:pPr>
          </w:p>
        </w:tc>
        <w:tc>
          <w:tcPr>
            <w:tcW w:w="4394" w:type="dxa"/>
          </w:tcPr>
          <w:p w:rsidR="00974F76" w:rsidRDefault="00C1083B" w:rsidP="009D18A1">
            <w:r>
              <w:t>Aspirina</w:t>
            </w:r>
          </w:p>
        </w:tc>
        <w:tc>
          <w:tcPr>
            <w:tcW w:w="1215" w:type="dxa"/>
          </w:tcPr>
          <w:p w:rsidR="00160628" w:rsidRPr="00E01747" w:rsidRDefault="00C1083B" w:rsidP="009D18A1">
            <w:r>
              <w:t>4</w:t>
            </w:r>
          </w:p>
        </w:tc>
      </w:tr>
      <w:tr w:rsidR="00160628" w:rsidTr="007E5CFB">
        <w:tc>
          <w:tcPr>
            <w:tcW w:w="3369" w:type="dxa"/>
            <w:vMerge/>
          </w:tcPr>
          <w:p w:rsidR="00160628" w:rsidRDefault="00160628" w:rsidP="002F712C">
            <w:pPr>
              <w:jc w:val="both"/>
              <w:rPr>
                <w:sz w:val="24"/>
                <w:szCs w:val="24"/>
              </w:rPr>
            </w:pPr>
          </w:p>
        </w:tc>
        <w:tc>
          <w:tcPr>
            <w:tcW w:w="4394" w:type="dxa"/>
          </w:tcPr>
          <w:p w:rsidR="00160628" w:rsidRPr="00E01747" w:rsidRDefault="00974F76" w:rsidP="009D18A1">
            <w:r>
              <w:t>Gelatina modificada</w:t>
            </w:r>
          </w:p>
        </w:tc>
        <w:tc>
          <w:tcPr>
            <w:tcW w:w="1215" w:type="dxa"/>
          </w:tcPr>
          <w:p w:rsidR="00160628" w:rsidRPr="00E01747" w:rsidRDefault="00974F76" w:rsidP="009D18A1">
            <w:r>
              <w:t>1</w:t>
            </w:r>
          </w:p>
        </w:tc>
      </w:tr>
      <w:tr w:rsidR="00160628" w:rsidTr="007E5CFB">
        <w:tc>
          <w:tcPr>
            <w:tcW w:w="3369" w:type="dxa"/>
            <w:vMerge/>
          </w:tcPr>
          <w:p w:rsidR="00160628" w:rsidRDefault="00160628" w:rsidP="002F712C">
            <w:pPr>
              <w:jc w:val="both"/>
              <w:rPr>
                <w:sz w:val="24"/>
                <w:szCs w:val="24"/>
              </w:rPr>
            </w:pPr>
          </w:p>
        </w:tc>
        <w:tc>
          <w:tcPr>
            <w:tcW w:w="4394" w:type="dxa"/>
          </w:tcPr>
          <w:p w:rsidR="00160628" w:rsidRPr="00E01747" w:rsidRDefault="00974F76" w:rsidP="009D18A1">
            <w:r>
              <w:t>Metamizol supositorio</w:t>
            </w:r>
          </w:p>
        </w:tc>
        <w:tc>
          <w:tcPr>
            <w:tcW w:w="1215" w:type="dxa"/>
          </w:tcPr>
          <w:p w:rsidR="00160628" w:rsidRPr="00E01747" w:rsidRDefault="00974F76" w:rsidP="009D18A1">
            <w:r>
              <w:t>5</w:t>
            </w:r>
          </w:p>
        </w:tc>
      </w:tr>
      <w:tr w:rsidR="00160628" w:rsidTr="007E5CFB">
        <w:tc>
          <w:tcPr>
            <w:tcW w:w="3369" w:type="dxa"/>
            <w:vMerge/>
          </w:tcPr>
          <w:p w:rsidR="00160628" w:rsidRDefault="00160628" w:rsidP="002F712C">
            <w:pPr>
              <w:jc w:val="both"/>
              <w:rPr>
                <w:sz w:val="24"/>
                <w:szCs w:val="24"/>
              </w:rPr>
            </w:pPr>
          </w:p>
        </w:tc>
        <w:tc>
          <w:tcPr>
            <w:tcW w:w="4394" w:type="dxa"/>
          </w:tcPr>
          <w:p w:rsidR="00160628" w:rsidRPr="00E01747" w:rsidRDefault="00C1083B" w:rsidP="009D18A1">
            <w:r>
              <w:t xml:space="preserve">Lidocaína </w:t>
            </w:r>
          </w:p>
        </w:tc>
        <w:tc>
          <w:tcPr>
            <w:tcW w:w="1215" w:type="dxa"/>
          </w:tcPr>
          <w:p w:rsidR="00160628" w:rsidRPr="00E01747" w:rsidRDefault="00160628" w:rsidP="009D18A1">
            <w:r>
              <w:t>2</w:t>
            </w:r>
          </w:p>
        </w:tc>
      </w:tr>
      <w:tr w:rsidR="00160628" w:rsidTr="007E5CFB">
        <w:tc>
          <w:tcPr>
            <w:tcW w:w="3369" w:type="dxa"/>
            <w:vMerge/>
          </w:tcPr>
          <w:p w:rsidR="00160628" w:rsidRDefault="00160628" w:rsidP="002F712C">
            <w:pPr>
              <w:jc w:val="both"/>
              <w:rPr>
                <w:sz w:val="24"/>
                <w:szCs w:val="24"/>
              </w:rPr>
            </w:pPr>
          </w:p>
        </w:tc>
        <w:tc>
          <w:tcPr>
            <w:tcW w:w="4394" w:type="dxa"/>
          </w:tcPr>
          <w:p w:rsidR="00160628" w:rsidRDefault="00974F76" w:rsidP="009D18A1">
            <w:r>
              <w:t>Propanolol</w:t>
            </w:r>
          </w:p>
        </w:tc>
        <w:tc>
          <w:tcPr>
            <w:tcW w:w="1215" w:type="dxa"/>
          </w:tcPr>
          <w:p w:rsidR="00160628" w:rsidRPr="00E01747" w:rsidRDefault="00974F76" w:rsidP="009D18A1">
            <w:r>
              <w:t>5</w:t>
            </w:r>
          </w:p>
        </w:tc>
      </w:tr>
      <w:tr w:rsidR="00160628" w:rsidTr="007E5CFB">
        <w:tc>
          <w:tcPr>
            <w:tcW w:w="3369" w:type="dxa"/>
            <w:vMerge/>
          </w:tcPr>
          <w:p w:rsidR="00160628" w:rsidRDefault="00160628" w:rsidP="002F712C">
            <w:pPr>
              <w:jc w:val="both"/>
              <w:rPr>
                <w:sz w:val="24"/>
                <w:szCs w:val="24"/>
              </w:rPr>
            </w:pPr>
          </w:p>
        </w:tc>
        <w:tc>
          <w:tcPr>
            <w:tcW w:w="4394" w:type="dxa"/>
          </w:tcPr>
          <w:p w:rsidR="00160628" w:rsidRDefault="00974F76" w:rsidP="009D18A1">
            <w:pPr>
              <w:rPr>
                <w:sz w:val="24"/>
                <w:szCs w:val="24"/>
              </w:rPr>
            </w:pPr>
            <w:r>
              <w:rPr>
                <w:sz w:val="24"/>
                <w:szCs w:val="24"/>
              </w:rPr>
              <w:t>Verapamilo</w:t>
            </w:r>
          </w:p>
        </w:tc>
        <w:tc>
          <w:tcPr>
            <w:tcW w:w="1215" w:type="dxa"/>
          </w:tcPr>
          <w:p w:rsidR="00160628" w:rsidRDefault="00974F76" w:rsidP="009D18A1">
            <w:r>
              <w:t>5</w:t>
            </w:r>
          </w:p>
        </w:tc>
      </w:tr>
    </w:tbl>
    <w:p w:rsidR="00DE4052" w:rsidRDefault="00DE4052" w:rsidP="002F712C">
      <w:pPr>
        <w:spacing w:line="240" w:lineRule="auto"/>
        <w:jc w:val="both"/>
        <w:rPr>
          <w:sz w:val="24"/>
          <w:szCs w:val="24"/>
        </w:rPr>
      </w:pPr>
    </w:p>
    <w:tbl>
      <w:tblPr>
        <w:tblStyle w:val="Tablaconcuadrcula"/>
        <w:tblW w:w="0" w:type="auto"/>
        <w:tblLook w:val="04A0" w:firstRow="1" w:lastRow="0" w:firstColumn="1" w:lastColumn="0" w:noHBand="0" w:noVBand="1"/>
      </w:tblPr>
      <w:tblGrid>
        <w:gridCol w:w="3308"/>
        <w:gridCol w:w="4324"/>
        <w:gridCol w:w="1196"/>
      </w:tblGrid>
      <w:tr w:rsidR="00C144FB" w:rsidTr="00EB5BA7">
        <w:tc>
          <w:tcPr>
            <w:tcW w:w="3369" w:type="dxa"/>
            <w:vMerge w:val="restart"/>
          </w:tcPr>
          <w:p w:rsidR="00C144FB" w:rsidRDefault="00C144FB" w:rsidP="002F712C">
            <w:pPr>
              <w:jc w:val="both"/>
              <w:rPr>
                <w:sz w:val="24"/>
                <w:szCs w:val="24"/>
              </w:rPr>
            </w:pPr>
          </w:p>
          <w:p w:rsidR="00C144FB" w:rsidRDefault="00C144FB" w:rsidP="002F712C">
            <w:pPr>
              <w:jc w:val="both"/>
              <w:rPr>
                <w:sz w:val="24"/>
                <w:szCs w:val="24"/>
              </w:rPr>
            </w:pPr>
            <w:r>
              <w:rPr>
                <w:sz w:val="24"/>
                <w:szCs w:val="24"/>
              </w:rPr>
              <w:t>Gaveta de soluciones</w:t>
            </w:r>
          </w:p>
          <w:p w:rsidR="00C144FB" w:rsidRDefault="00C144FB" w:rsidP="00D454F3">
            <w:pPr>
              <w:jc w:val="both"/>
              <w:rPr>
                <w:sz w:val="24"/>
                <w:szCs w:val="24"/>
              </w:rPr>
            </w:pPr>
          </w:p>
          <w:p w:rsidR="00C144FB" w:rsidRDefault="00C144FB" w:rsidP="00D454F3">
            <w:pPr>
              <w:jc w:val="both"/>
              <w:rPr>
                <w:sz w:val="24"/>
                <w:szCs w:val="24"/>
              </w:rPr>
            </w:pPr>
          </w:p>
          <w:p w:rsidR="00C144FB" w:rsidRDefault="00C144FB" w:rsidP="00D454F3">
            <w:pPr>
              <w:jc w:val="both"/>
              <w:rPr>
                <w:sz w:val="24"/>
                <w:szCs w:val="24"/>
              </w:rPr>
            </w:pPr>
          </w:p>
          <w:p w:rsidR="00C144FB" w:rsidRDefault="00C144FB" w:rsidP="00D454F3">
            <w:pPr>
              <w:jc w:val="both"/>
              <w:rPr>
                <w:sz w:val="24"/>
                <w:szCs w:val="24"/>
              </w:rPr>
            </w:pPr>
          </w:p>
          <w:p w:rsidR="00C144FB" w:rsidRDefault="00C144FB" w:rsidP="00D454F3">
            <w:pPr>
              <w:jc w:val="both"/>
              <w:rPr>
                <w:sz w:val="24"/>
                <w:szCs w:val="24"/>
              </w:rPr>
            </w:pPr>
          </w:p>
          <w:p w:rsidR="00C144FB" w:rsidRDefault="00C144FB" w:rsidP="00D454F3">
            <w:pPr>
              <w:jc w:val="both"/>
              <w:rPr>
                <w:sz w:val="24"/>
                <w:szCs w:val="24"/>
              </w:rPr>
            </w:pPr>
            <w:r>
              <w:rPr>
                <w:sz w:val="24"/>
                <w:szCs w:val="24"/>
              </w:rPr>
              <w:t>Manejo vía venosa</w:t>
            </w:r>
          </w:p>
        </w:tc>
        <w:tc>
          <w:tcPr>
            <w:tcW w:w="4394" w:type="dxa"/>
          </w:tcPr>
          <w:p w:rsidR="00C144FB" w:rsidRPr="00E01747" w:rsidRDefault="00C144FB" w:rsidP="00D454F3">
            <w:r>
              <w:lastRenderedPageBreak/>
              <w:t>Agua destilada 10 ml amp</w:t>
            </w:r>
          </w:p>
        </w:tc>
        <w:tc>
          <w:tcPr>
            <w:tcW w:w="1215" w:type="dxa"/>
          </w:tcPr>
          <w:p w:rsidR="00C144FB" w:rsidRDefault="00C144FB" w:rsidP="002F712C">
            <w:pPr>
              <w:jc w:val="both"/>
              <w:rPr>
                <w:sz w:val="24"/>
                <w:szCs w:val="24"/>
              </w:rPr>
            </w:pPr>
            <w:r>
              <w:rPr>
                <w:sz w:val="24"/>
                <w:szCs w:val="24"/>
              </w:rPr>
              <w:t>2</w:t>
            </w:r>
          </w:p>
        </w:tc>
      </w:tr>
      <w:tr w:rsidR="00C144FB" w:rsidTr="00EB5BA7">
        <w:tc>
          <w:tcPr>
            <w:tcW w:w="3369" w:type="dxa"/>
            <w:vMerge/>
          </w:tcPr>
          <w:p w:rsidR="00C144FB" w:rsidRDefault="00C144FB" w:rsidP="00D454F3">
            <w:pPr>
              <w:jc w:val="both"/>
              <w:rPr>
                <w:sz w:val="24"/>
                <w:szCs w:val="24"/>
              </w:rPr>
            </w:pPr>
          </w:p>
        </w:tc>
        <w:tc>
          <w:tcPr>
            <w:tcW w:w="4394" w:type="dxa"/>
          </w:tcPr>
          <w:p w:rsidR="00C144FB" w:rsidRPr="00E01747" w:rsidRDefault="00C144FB" w:rsidP="00D454F3">
            <w:r w:rsidRPr="00E01747">
              <w:t>Suero</w:t>
            </w:r>
            <w:r>
              <w:t xml:space="preserve"> fisiológico 500 ml matraz</w:t>
            </w:r>
          </w:p>
        </w:tc>
        <w:tc>
          <w:tcPr>
            <w:tcW w:w="1215" w:type="dxa"/>
          </w:tcPr>
          <w:p w:rsidR="00C144FB" w:rsidRDefault="00C144FB" w:rsidP="002F712C">
            <w:pPr>
              <w:jc w:val="both"/>
              <w:rPr>
                <w:sz w:val="24"/>
                <w:szCs w:val="24"/>
              </w:rPr>
            </w:pPr>
            <w:r>
              <w:rPr>
                <w:sz w:val="24"/>
                <w:szCs w:val="24"/>
              </w:rPr>
              <w:t>2</w:t>
            </w:r>
          </w:p>
        </w:tc>
      </w:tr>
      <w:tr w:rsidR="00C144FB" w:rsidTr="00EB5BA7">
        <w:tc>
          <w:tcPr>
            <w:tcW w:w="3369" w:type="dxa"/>
            <w:vMerge/>
          </w:tcPr>
          <w:p w:rsidR="00C144FB" w:rsidRDefault="00C144FB" w:rsidP="00D454F3">
            <w:pPr>
              <w:jc w:val="both"/>
              <w:rPr>
                <w:sz w:val="24"/>
                <w:szCs w:val="24"/>
              </w:rPr>
            </w:pPr>
          </w:p>
        </w:tc>
        <w:tc>
          <w:tcPr>
            <w:tcW w:w="4394" w:type="dxa"/>
          </w:tcPr>
          <w:p w:rsidR="00C144FB" w:rsidRPr="00E01747" w:rsidRDefault="00C144FB" w:rsidP="00D454F3">
            <w:r w:rsidRPr="00E01747">
              <w:t>Suero</w:t>
            </w:r>
            <w:r>
              <w:t xml:space="preserve"> glucosado 5% 500ml matraz </w:t>
            </w:r>
          </w:p>
        </w:tc>
        <w:tc>
          <w:tcPr>
            <w:tcW w:w="1215" w:type="dxa"/>
          </w:tcPr>
          <w:p w:rsidR="00C144FB" w:rsidRDefault="00C144FB" w:rsidP="002F712C">
            <w:pPr>
              <w:jc w:val="both"/>
              <w:rPr>
                <w:sz w:val="24"/>
                <w:szCs w:val="24"/>
              </w:rPr>
            </w:pPr>
            <w:r>
              <w:rPr>
                <w:sz w:val="24"/>
                <w:szCs w:val="24"/>
              </w:rPr>
              <w:t>2</w:t>
            </w:r>
          </w:p>
        </w:tc>
      </w:tr>
      <w:tr w:rsidR="00C144FB" w:rsidTr="00EB5BA7">
        <w:tc>
          <w:tcPr>
            <w:tcW w:w="3369" w:type="dxa"/>
            <w:vMerge/>
          </w:tcPr>
          <w:p w:rsidR="00C144FB" w:rsidRDefault="00C144FB" w:rsidP="00D454F3">
            <w:pPr>
              <w:jc w:val="both"/>
              <w:rPr>
                <w:sz w:val="24"/>
                <w:szCs w:val="24"/>
              </w:rPr>
            </w:pPr>
          </w:p>
        </w:tc>
        <w:tc>
          <w:tcPr>
            <w:tcW w:w="4394" w:type="dxa"/>
          </w:tcPr>
          <w:p w:rsidR="00C144FB" w:rsidRPr="00E01747" w:rsidRDefault="00C144FB" w:rsidP="00D454F3">
            <w:r w:rsidRPr="00E01747">
              <w:t>Suero g</w:t>
            </w:r>
            <w:r>
              <w:t xml:space="preserve">lucosado 10% 500 ml matraz </w:t>
            </w:r>
          </w:p>
        </w:tc>
        <w:tc>
          <w:tcPr>
            <w:tcW w:w="1215" w:type="dxa"/>
          </w:tcPr>
          <w:p w:rsidR="00C144FB" w:rsidRDefault="00C144FB" w:rsidP="002F712C">
            <w:pPr>
              <w:jc w:val="both"/>
              <w:rPr>
                <w:sz w:val="24"/>
                <w:szCs w:val="24"/>
              </w:rPr>
            </w:pPr>
            <w:r>
              <w:rPr>
                <w:sz w:val="24"/>
                <w:szCs w:val="24"/>
              </w:rPr>
              <w:t>2</w:t>
            </w:r>
          </w:p>
        </w:tc>
      </w:tr>
      <w:tr w:rsidR="00C144FB" w:rsidTr="00EB5BA7">
        <w:tc>
          <w:tcPr>
            <w:tcW w:w="3369" w:type="dxa"/>
            <w:vMerge/>
          </w:tcPr>
          <w:p w:rsidR="00C144FB" w:rsidRDefault="00C144FB" w:rsidP="00D454F3">
            <w:pPr>
              <w:jc w:val="both"/>
              <w:rPr>
                <w:sz w:val="24"/>
                <w:szCs w:val="24"/>
              </w:rPr>
            </w:pPr>
          </w:p>
        </w:tc>
        <w:tc>
          <w:tcPr>
            <w:tcW w:w="4394" w:type="dxa"/>
          </w:tcPr>
          <w:p w:rsidR="00C144FB" w:rsidRPr="00E01747" w:rsidRDefault="00C144FB" w:rsidP="00D454F3">
            <w:r w:rsidRPr="00E01747">
              <w:t>Suero gl</w:t>
            </w:r>
            <w:r>
              <w:t xml:space="preserve">ucosado 30 % 500 ml matraz </w:t>
            </w:r>
          </w:p>
        </w:tc>
        <w:tc>
          <w:tcPr>
            <w:tcW w:w="1215" w:type="dxa"/>
          </w:tcPr>
          <w:p w:rsidR="00C144FB" w:rsidRDefault="00C144FB" w:rsidP="002F712C">
            <w:pPr>
              <w:jc w:val="both"/>
              <w:rPr>
                <w:sz w:val="24"/>
                <w:szCs w:val="24"/>
              </w:rPr>
            </w:pPr>
            <w:r>
              <w:rPr>
                <w:sz w:val="24"/>
                <w:szCs w:val="24"/>
              </w:rPr>
              <w:t>2</w:t>
            </w:r>
          </w:p>
        </w:tc>
      </w:tr>
      <w:tr w:rsidR="00C144FB" w:rsidTr="00EB5BA7">
        <w:tc>
          <w:tcPr>
            <w:tcW w:w="3369" w:type="dxa"/>
            <w:vMerge/>
          </w:tcPr>
          <w:p w:rsidR="00C144FB" w:rsidRDefault="00C144FB" w:rsidP="00D454F3">
            <w:pPr>
              <w:jc w:val="both"/>
              <w:rPr>
                <w:sz w:val="24"/>
                <w:szCs w:val="24"/>
              </w:rPr>
            </w:pPr>
          </w:p>
        </w:tc>
        <w:tc>
          <w:tcPr>
            <w:tcW w:w="4394" w:type="dxa"/>
          </w:tcPr>
          <w:p w:rsidR="00C144FB" w:rsidRPr="00E01747" w:rsidRDefault="00C144FB" w:rsidP="00D454F3">
            <w:r>
              <w:t xml:space="preserve">Voluven 500 ml matraz </w:t>
            </w:r>
          </w:p>
        </w:tc>
        <w:tc>
          <w:tcPr>
            <w:tcW w:w="1215" w:type="dxa"/>
          </w:tcPr>
          <w:p w:rsidR="00C144FB" w:rsidRDefault="00C144FB" w:rsidP="002F712C">
            <w:pPr>
              <w:jc w:val="both"/>
              <w:rPr>
                <w:sz w:val="24"/>
                <w:szCs w:val="24"/>
              </w:rPr>
            </w:pPr>
            <w:r>
              <w:rPr>
                <w:sz w:val="24"/>
                <w:szCs w:val="24"/>
              </w:rPr>
              <w:t>2</w:t>
            </w:r>
          </w:p>
        </w:tc>
      </w:tr>
      <w:tr w:rsidR="00C144FB" w:rsidTr="00AC366A">
        <w:trPr>
          <w:trHeight w:val="218"/>
        </w:trPr>
        <w:tc>
          <w:tcPr>
            <w:tcW w:w="3369" w:type="dxa"/>
            <w:vMerge/>
          </w:tcPr>
          <w:p w:rsidR="00C144FB" w:rsidRDefault="00C144FB" w:rsidP="00D454F3">
            <w:pPr>
              <w:jc w:val="both"/>
              <w:rPr>
                <w:sz w:val="24"/>
                <w:szCs w:val="24"/>
              </w:rPr>
            </w:pPr>
          </w:p>
        </w:tc>
        <w:tc>
          <w:tcPr>
            <w:tcW w:w="4394" w:type="dxa"/>
          </w:tcPr>
          <w:p w:rsidR="00C144FB" w:rsidRDefault="00C144FB" w:rsidP="00D454F3">
            <w:pPr>
              <w:jc w:val="both"/>
              <w:rPr>
                <w:sz w:val="24"/>
                <w:szCs w:val="24"/>
              </w:rPr>
            </w:pPr>
            <w:r>
              <w:rPr>
                <w:sz w:val="24"/>
                <w:szCs w:val="24"/>
              </w:rPr>
              <w:t>Bajada de suero</w:t>
            </w:r>
          </w:p>
        </w:tc>
        <w:tc>
          <w:tcPr>
            <w:tcW w:w="1215" w:type="dxa"/>
          </w:tcPr>
          <w:p w:rsidR="00C144FB" w:rsidRDefault="00C144FB" w:rsidP="00D454F3">
            <w:pPr>
              <w:jc w:val="both"/>
              <w:rPr>
                <w:sz w:val="24"/>
                <w:szCs w:val="24"/>
              </w:rPr>
            </w:pPr>
            <w:r>
              <w:rPr>
                <w:sz w:val="24"/>
                <w:szCs w:val="24"/>
              </w:rPr>
              <w:t>4</w:t>
            </w:r>
          </w:p>
        </w:tc>
      </w:tr>
      <w:tr w:rsidR="00C144FB" w:rsidTr="00AC366A">
        <w:tc>
          <w:tcPr>
            <w:tcW w:w="3369" w:type="dxa"/>
            <w:vMerge/>
          </w:tcPr>
          <w:p w:rsidR="00C144FB" w:rsidRDefault="00C144FB" w:rsidP="00D454F3">
            <w:pPr>
              <w:jc w:val="both"/>
              <w:rPr>
                <w:sz w:val="24"/>
                <w:szCs w:val="24"/>
              </w:rPr>
            </w:pPr>
          </w:p>
        </w:tc>
        <w:tc>
          <w:tcPr>
            <w:tcW w:w="4394" w:type="dxa"/>
          </w:tcPr>
          <w:p w:rsidR="00C144FB" w:rsidRDefault="00C144FB" w:rsidP="00D454F3">
            <w:pPr>
              <w:jc w:val="both"/>
              <w:rPr>
                <w:sz w:val="24"/>
                <w:szCs w:val="24"/>
              </w:rPr>
            </w:pPr>
            <w:r>
              <w:rPr>
                <w:sz w:val="24"/>
                <w:szCs w:val="24"/>
              </w:rPr>
              <w:t>Bránula n°16,18,22</w:t>
            </w:r>
          </w:p>
        </w:tc>
        <w:tc>
          <w:tcPr>
            <w:tcW w:w="1215" w:type="dxa"/>
          </w:tcPr>
          <w:p w:rsidR="00C144FB" w:rsidRDefault="00C144FB" w:rsidP="00D454F3">
            <w:pPr>
              <w:jc w:val="both"/>
              <w:rPr>
                <w:sz w:val="24"/>
                <w:szCs w:val="24"/>
              </w:rPr>
            </w:pPr>
            <w:r>
              <w:rPr>
                <w:sz w:val="24"/>
                <w:szCs w:val="24"/>
              </w:rPr>
              <w:t>4 c/u</w:t>
            </w:r>
          </w:p>
        </w:tc>
      </w:tr>
      <w:tr w:rsidR="00C144FB" w:rsidRPr="00AC366A" w:rsidTr="00AC366A">
        <w:tc>
          <w:tcPr>
            <w:tcW w:w="3369" w:type="dxa"/>
            <w:vMerge/>
          </w:tcPr>
          <w:p w:rsidR="00C144FB" w:rsidRDefault="00C144FB" w:rsidP="00D454F3">
            <w:pPr>
              <w:jc w:val="both"/>
              <w:rPr>
                <w:sz w:val="24"/>
                <w:szCs w:val="24"/>
              </w:rPr>
            </w:pPr>
          </w:p>
        </w:tc>
        <w:tc>
          <w:tcPr>
            <w:tcW w:w="4394" w:type="dxa"/>
          </w:tcPr>
          <w:p w:rsidR="00C144FB" w:rsidRPr="00AC366A" w:rsidRDefault="00C144FB" w:rsidP="00D454F3">
            <w:pPr>
              <w:jc w:val="both"/>
              <w:rPr>
                <w:sz w:val="24"/>
                <w:szCs w:val="24"/>
                <w:lang w:val="en-US"/>
              </w:rPr>
            </w:pPr>
            <w:r w:rsidRPr="00AC366A">
              <w:rPr>
                <w:sz w:val="24"/>
                <w:szCs w:val="24"/>
                <w:lang w:val="en-US"/>
              </w:rPr>
              <w:t>Jeringas 3cc,5cc,10cc,15cc</w:t>
            </w:r>
          </w:p>
        </w:tc>
        <w:tc>
          <w:tcPr>
            <w:tcW w:w="1215" w:type="dxa"/>
          </w:tcPr>
          <w:p w:rsidR="00C144FB" w:rsidRPr="00AC366A" w:rsidRDefault="00C144FB" w:rsidP="00D454F3">
            <w:pPr>
              <w:jc w:val="both"/>
              <w:rPr>
                <w:sz w:val="24"/>
                <w:szCs w:val="24"/>
                <w:lang w:val="en-US"/>
              </w:rPr>
            </w:pPr>
            <w:r>
              <w:rPr>
                <w:sz w:val="24"/>
                <w:szCs w:val="24"/>
                <w:lang w:val="en-US"/>
              </w:rPr>
              <w:t>4 c/u</w:t>
            </w:r>
          </w:p>
        </w:tc>
      </w:tr>
      <w:tr w:rsidR="00C144FB" w:rsidRPr="00AC366A" w:rsidTr="00AC366A">
        <w:tc>
          <w:tcPr>
            <w:tcW w:w="3369" w:type="dxa"/>
            <w:vMerge/>
          </w:tcPr>
          <w:p w:rsidR="00C144FB" w:rsidRPr="00AC366A" w:rsidRDefault="00C144FB" w:rsidP="00D454F3">
            <w:pPr>
              <w:jc w:val="both"/>
              <w:rPr>
                <w:sz w:val="24"/>
                <w:szCs w:val="24"/>
                <w:lang w:val="en-US"/>
              </w:rPr>
            </w:pPr>
          </w:p>
        </w:tc>
        <w:tc>
          <w:tcPr>
            <w:tcW w:w="4394" w:type="dxa"/>
          </w:tcPr>
          <w:p w:rsidR="00C144FB" w:rsidRPr="00AC366A" w:rsidRDefault="00C144FB" w:rsidP="00D454F3">
            <w:pPr>
              <w:jc w:val="both"/>
              <w:rPr>
                <w:sz w:val="24"/>
                <w:szCs w:val="24"/>
                <w:lang w:val="en-US"/>
              </w:rPr>
            </w:pPr>
            <w:r>
              <w:rPr>
                <w:sz w:val="24"/>
                <w:szCs w:val="24"/>
                <w:lang w:val="en-US"/>
              </w:rPr>
              <w:t>Torulas, paquete</w:t>
            </w:r>
          </w:p>
        </w:tc>
        <w:tc>
          <w:tcPr>
            <w:tcW w:w="1215" w:type="dxa"/>
          </w:tcPr>
          <w:p w:rsidR="00C144FB" w:rsidRPr="00AC366A" w:rsidRDefault="00C144FB" w:rsidP="00D454F3">
            <w:pPr>
              <w:jc w:val="both"/>
              <w:rPr>
                <w:sz w:val="24"/>
                <w:szCs w:val="24"/>
                <w:lang w:val="en-US"/>
              </w:rPr>
            </w:pPr>
          </w:p>
        </w:tc>
      </w:tr>
      <w:tr w:rsidR="00C144FB" w:rsidRPr="00AC366A" w:rsidTr="00AC366A">
        <w:tc>
          <w:tcPr>
            <w:tcW w:w="3369" w:type="dxa"/>
            <w:vMerge/>
          </w:tcPr>
          <w:p w:rsidR="00C144FB" w:rsidRPr="00AC366A" w:rsidRDefault="00C144FB" w:rsidP="00D454F3">
            <w:pPr>
              <w:jc w:val="both"/>
              <w:rPr>
                <w:sz w:val="24"/>
                <w:szCs w:val="24"/>
                <w:lang w:val="en-US"/>
              </w:rPr>
            </w:pPr>
          </w:p>
        </w:tc>
        <w:tc>
          <w:tcPr>
            <w:tcW w:w="4394" w:type="dxa"/>
          </w:tcPr>
          <w:p w:rsidR="00C144FB" w:rsidRPr="00AC366A" w:rsidRDefault="00C144FB" w:rsidP="00D454F3">
            <w:pPr>
              <w:jc w:val="both"/>
              <w:rPr>
                <w:sz w:val="24"/>
                <w:szCs w:val="24"/>
                <w:lang w:val="en-US"/>
              </w:rPr>
            </w:pPr>
            <w:r>
              <w:rPr>
                <w:sz w:val="24"/>
                <w:szCs w:val="24"/>
                <w:lang w:val="en-US"/>
              </w:rPr>
              <w:t>Tela adhesive</w:t>
            </w:r>
          </w:p>
        </w:tc>
        <w:tc>
          <w:tcPr>
            <w:tcW w:w="1215" w:type="dxa"/>
          </w:tcPr>
          <w:p w:rsidR="00C144FB" w:rsidRPr="00AC366A" w:rsidRDefault="00C144FB" w:rsidP="00D454F3">
            <w:pPr>
              <w:jc w:val="both"/>
              <w:rPr>
                <w:sz w:val="24"/>
                <w:szCs w:val="24"/>
                <w:lang w:val="en-US"/>
              </w:rPr>
            </w:pPr>
            <w:r>
              <w:rPr>
                <w:sz w:val="24"/>
                <w:szCs w:val="24"/>
                <w:lang w:val="en-US"/>
              </w:rPr>
              <w:t>2</w:t>
            </w:r>
          </w:p>
        </w:tc>
      </w:tr>
    </w:tbl>
    <w:p w:rsidR="00AC366A" w:rsidRPr="00C46D22" w:rsidRDefault="00C46D22" w:rsidP="002F712C">
      <w:pPr>
        <w:spacing w:line="240" w:lineRule="auto"/>
        <w:jc w:val="both"/>
        <w:rPr>
          <w:b/>
          <w:color w:val="FF0000"/>
          <w:sz w:val="24"/>
          <w:szCs w:val="24"/>
        </w:rPr>
      </w:pPr>
      <w:r>
        <w:rPr>
          <w:b/>
          <w:color w:val="FF0000"/>
          <w:sz w:val="24"/>
          <w:szCs w:val="24"/>
        </w:rPr>
        <w:t>Falta el Lactato de Ringer????? Y en la planilla que yo le envie me falto incluir las glucosas</w:t>
      </w:r>
      <w:bookmarkStart w:id="0" w:name="_GoBack"/>
      <w:bookmarkEnd w:id="0"/>
    </w:p>
    <w:p w:rsidR="00EB5BA7" w:rsidRPr="00375CC8" w:rsidRDefault="00467CB8" w:rsidP="002F712C">
      <w:pPr>
        <w:spacing w:line="240" w:lineRule="auto"/>
        <w:jc w:val="both"/>
        <w:rPr>
          <w:b/>
          <w:sz w:val="24"/>
          <w:szCs w:val="24"/>
        </w:rPr>
      </w:pPr>
      <w:r w:rsidRPr="00375CC8">
        <w:rPr>
          <w:b/>
          <w:sz w:val="24"/>
          <w:szCs w:val="24"/>
        </w:rPr>
        <w:t>Equipos</w:t>
      </w:r>
      <w:r w:rsidR="0008238A" w:rsidRPr="00375CC8">
        <w:rPr>
          <w:b/>
          <w:sz w:val="24"/>
          <w:szCs w:val="24"/>
        </w:rPr>
        <w:t>,</w:t>
      </w:r>
      <w:r w:rsidRPr="00375CC8">
        <w:rPr>
          <w:b/>
          <w:sz w:val="24"/>
          <w:szCs w:val="24"/>
        </w:rPr>
        <w:t xml:space="preserve"> Insumos</w:t>
      </w:r>
      <w:r w:rsidR="0008238A" w:rsidRPr="00375CC8">
        <w:rPr>
          <w:b/>
          <w:sz w:val="24"/>
          <w:szCs w:val="24"/>
        </w:rPr>
        <w:t xml:space="preserve"> y materiales</w:t>
      </w:r>
    </w:p>
    <w:tbl>
      <w:tblPr>
        <w:tblStyle w:val="Tablaconcuadrcula"/>
        <w:tblW w:w="0" w:type="auto"/>
        <w:tblLook w:val="04A0" w:firstRow="1" w:lastRow="0" w:firstColumn="1" w:lastColumn="0" w:noHBand="0" w:noVBand="1"/>
      </w:tblPr>
      <w:tblGrid>
        <w:gridCol w:w="3302"/>
        <w:gridCol w:w="1097"/>
        <w:gridCol w:w="3376"/>
        <w:gridCol w:w="1053"/>
      </w:tblGrid>
      <w:tr w:rsidR="00F14674" w:rsidTr="00F14674">
        <w:tc>
          <w:tcPr>
            <w:tcW w:w="3369" w:type="dxa"/>
          </w:tcPr>
          <w:p w:rsidR="00F14674" w:rsidRPr="00F14674" w:rsidRDefault="00F14674" w:rsidP="002F712C">
            <w:pPr>
              <w:jc w:val="both"/>
              <w:rPr>
                <w:b/>
                <w:sz w:val="24"/>
                <w:szCs w:val="24"/>
              </w:rPr>
            </w:pPr>
            <w:r w:rsidRPr="00F14674">
              <w:rPr>
                <w:b/>
                <w:sz w:val="24"/>
                <w:szCs w:val="24"/>
              </w:rPr>
              <w:t>Producto</w:t>
            </w:r>
          </w:p>
        </w:tc>
        <w:tc>
          <w:tcPr>
            <w:tcW w:w="1119" w:type="dxa"/>
          </w:tcPr>
          <w:p w:rsidR="00F14674" w:rsidRPr="00F14674" w:rsidRDefault="00F14674" w:rsidP="002F712C">
            <w:pPr>
              <w:jc w:val="both"/>
              <w:rPr>
                <w:b/>
                <w:sz w:val="24"/>
                <w:szCs w:val="24"/>
              </w:rPr>
            </w:pPr>
            <w:r w:rsidRPr="00F14674">
              <w:rPr>
                <w:b/>
                <w:sz w:val="24"/>
                <w:szCs w:val="24"/>
              </w:rPr>
              <w:t>N°</w:t>
            </w:r>
          </w:p>
        </w:tc>
        <w:tc>
          <w:tcPr>
            <w:tcW w:w="3417" w:type="dxa"/>
          </w:tcPr>
          <w:p w:rsidR="00F14674" w:rsidRPr="00F14674" w:rsidRDefault="00F14674" w:rsidP="002F712C">
            <w:pPr>
              <w:jc w:val="both"/>
              <w:rPr>
                <w:b/>
                <w:sz w:val="24"/>
                <w:szCs w:val="24"/>
              </w:rPr>
            </w:pPr>
            <w:r w:rsidRPr="00F14674">
              <w:rPr>
                <w:b/>
                <w:sz w:val="24"/>
                <w:szCs w:val="24"/>
              </w:rPr>
              <w:t xml:space="preserve">Producto </w:t>
            </w:r>
          </w:p>
        </w:tc>
        <w:tc>
          <w:tcPr>
            <w:tcW w:w="1073" w:type="dxa"/>
          </w:tcPr>
          <w:p w:rsidR="00F14674" w:rsidRPr="00F14674" w:rsidRDefault="00F14674" w:rsidP="002F712C">
            <w:pPr>
              <w:jc w:val="both"/>
              <w:rPr>
                <w:b/>
                <w:sz w:val="24"/>
                <w:szCs w:val="24"/>
              </w:rPr>
            </w:pPr>
            <w:r w:rsidRPr="00F14674">
              <w:rPr>
                <w:b/>
                <w:sz w:val="24"/>
                <w:szCs w:val="24"/>
              </w:rPr>
              <w:t>N°</w:t>
            </w:r>
          </w:p>
        </w:tc>
      </w:tr>
      <w:tr w:rsidR="00F14674" w:rsidTr="00F14674">
        <w:tc>
          <w:tcPr>
            <w:tcW w:w="3369" w:type="dxa"/>
          </w:tcPr>
          <w:p w:rsidR="00F14674" w:rsidRDefault="00F14674" w:rsidP="002F712C">
            <w:pPr>
              <w:jc w:val="both"/>
              <w:rPr>
                <w:sz w:val="24"/>
                <w:szCs w:val="24"/>
              </w:rPr>
            </w:pPr>
            <w:r>
              <w:rPr>
                <w:sz w:val="24"/>
                <w:szCs w:val="24"/>
              </w:rPr>
              <w:t>Alargador con llave</w:t>
            </w:r>
          </w:p>
        </w:tc>
        <w:tc>
          <w:tcPr>
            <w:tcW w:w="1119" w:type="dxa"/>
          </w:tcPr>
          <w:p w:rsidR="00F14674" w:rsidRDefault="00F14674" w:rsidP="002F712C">
            <w:pPr>
              <w:jc w:val="both"/>
              <w:rPr>
                <w:sz w:val="24"/>
                <w:szCs w:val="24"/>
              </w:rPr>
            </w:pPr>
            <w:r>
              <w:rPr>
                <w:sz w:val="24"/>
                <w:szCs w:val="24"/>
              </w:rPr>
              <w:t>3</w:t>
            </w:r>
          </w:p>
        </w:tc>
        <w:tc>
          <w:tcPr>
            <w:tcW w:w="3417" w:type="dxa"/>
          </w:tcPr>
          <w:p w:rsidR="00F14674" w:rsidRDefault="00F14674" w:rsidP="002F712C">
            <w:pPr>
              <w:jc w:val="both"/>
              <w:rPr>
                <w:sz w:val="24"/>
                <w:szCs w:val="24"/>
              </w:rPr>
            </w:pPr>
            <w:r>
              <w:rPr>
                <w:sz w:val="24"/>
                <w:szCs w:val="24"/>
              </w:rPr>
              <w:t>Jeringas 5,10,20 cc</w:t>
            </w:r>
          </w:p>
        </w:tc>
        <w:tc>
          <w:tcPr>
            <w:tcW w:w="1073" w:type="dxa"/>
          </w:tcPr>
          <w:p w:rsidR="00F14674" w:rsidRDefault="00F14674" w:rsidP="002F712C">
            <w:pPr>
              <w:jc w:val="both"/>
              <w:rPr>
                <w:sz w:val="24"/>
                <w:szCs w:val="24"/>
              </w:rPr>
            </w:pPr>
            <w:r>
              <w:rPr>
                <w:sz w:val="24"/>
                <w:szCs w:val="24"/>
              </w:rPr>
              <w:t>4 c/u</w:t>
            </w:r>
          </w:p>
        </w:tc>
      </w:tr>
      <w:tr w:rsidR="00F14674" w:rsidTr="00F14674">
        <w:tc>
          <w:tcPr>
            <w:tcW w:w="3369" w:type="dxa"/>
          </w:tcPr>
          <w:p w:rsidR="00F14674" w:rsidRDefault="00F14674" w:rsidP="002F712C">
            <w:pPr>
              <w:jc w:val="both"/>
              <w:rPr>
                <w:sz w:val="24"/>
                <w:szCs w:val="24"/>
              </w:rPr>
            </w:pPr>
            <w:r>
              <w:rPr>
                <w:sz w:val="24"/>
                <w:szCs w:val="24"/>
              </w:rPr>
              <w:t>Bajada macro, micro, bom</w:t>
            </w:r>
            <w:r w:rsidR="00375CC8">
              <w:rPr>
                <w:sz w:val="24"/>
                <w:szCs w:val="24"/>
              </w:rPr>
              <w:t>b</w:t>
            </w:r>
            <w:r>
              <w:rPr>
                <w:sz w:val="24"/>
                <w:szCs w:val="24"/>
              </w:rPr>
              <w:t>a</w:t>
            </w:r>
          </w:p>
        </w:tc>
        <w:tc>
          <w:tcPr>
            <w:tcW w:w="1119" w:type="dxa"/>
          </w:tcPr>
          <w:p w:rsidR="00F14674" w:rsidRDefault="00F14674" w:rsidP="002F712C">
            <w:pPr>
              <w:jc w:val="both"/>
              <w:rPr>
                <w:sz w:val="24"/>
                <w:szCs w:val="24"/>
              </w:rPr>
            </w:pPr>
            <w:r>
              <w:rPr>
                <w:sz w:val="24"/>
                <w:szCs w:val="24"/>
              </w:rPr>
              <w:t>1 c/u</w:t>
            </w:r>
          </w:p>
        </w:tc>
        <w:tc>
          <w:tcPr>
            <w:tcW w:w="3417" w:type="dxa"/>
          </w:tcPr>
          <w:p w:rsidR="00F14674" w:rsidRDefault="00F14674" w:rsidP="002F712C">
            <w:pPr>
              <w:jc w:val="both"/>
              <w:rPr>
                <w:sz w:val="24"/>
                <w:szCs w:val="24"/>
              </w:rPr>
            </w:pPr>
            <w:r>
              <w:rPr>
                <w:sz w:val="24"/>
                <w:szCs w:val="24"/>
              </w:rPr>
              <w:t>Jeringa insulina</w:t>
            </w:r>
          </w:p>
        </w:tc>
        <w:tc>
          <w:tcPr>
            <w:tcW w:w="1073" w:type="dxa"/>
          </w:tcPr>
          <w:p w:rsidR="00F14674" w:rsidRDefault="00F14674" w:rsidP="002F712C">
            <w:pPr>
              <w:jc w:val="both"/>
              <w:rPr>
                <w:sz w:val="24"/>
                <w:szCs w:val="24"/>
              </w:rPr>
            </w:pPr>
            <w:r>
              <w:rPr>
                <w:sz w:val="24"/>
                <w:szCs w:val="24"/>
              </w:rPr>
              <w:t>2 c/u</w:t>
            </w:r>
          </w:p>
        </w:tc>
      </w:tr>
      <w:tr w:rsidR="00F14674" w:rsidTr="00F14674">
        <w:tc>
          <w:tcPr>
            <w:tcW w:w="3369" w:type="dxa"/>
          </w:tcPr>
          <w:p w:rsidR="00F14674" w:rsidRDefault="00375CC8" w:rsidP="002F712C">
            <w:pPr>
              <w:jc w:val="both"/>
              <w:rPr>
                <w:sz w:val="24"/>
                <w:szCs w:val="24"/>
              </w:rPr>
            </w:pPr>
            <w:r>
              <w:rPr>
                <w:sz w:val="24"/>
                <w:szCs w:val="24"/>
              </w:rPr>
              <w:t>Catéter</w:t>
            </w:r>
            <w:r w:rsidR="00F14674">
              <w:rPr>
                <w:sz w:val="24"/>
                <w:szCs w:val="24"/>
              </w:rPr>
              <w:t xml:space="preserve"> 22,20,18</w:t>
            </w:r>
          </w:p>
        </w:tc>
        <w:tc>
          <w:tcPr>
            <w:tcW w:w="1119" w:type="dxa"/>
          </w:tcPr>
          <w:p w:rsidR="00F14674" w:rsidRDefault="00F14674" w:rsidP="002F712C">
            <w:pPr>
              <w:jc w:val="both"/>
              <w:rPr>
                <w:sz w:val="24"/>
                <w:szCs w:val="24"/>
              </w:rPr>
            </w:pPr>
            <w:r>
              <w:rPr>
                <w:sz w:val="24"/>
                <w:szCs w:val="24"/>
              </w:rPr>
              <w:t>2 c/u</w:t>
            </w:r>
          </w:p>
        </w:tc>
        <w:tc>
          <w:tcPr>
            <w:tcW w:w="3417" w:type="dxa"/>
          </w:tcPr>
          <w:p w:rsidR="00F14674" w:rsidRDefault="00F14674" w:rsidP="002F712C">
            <w:pPr>
              <w:jc w:val="both"/>
              <w:rPr>
                <w:sz w:val="24"/>
                <w:szCs w:val="24"/>
              </w:rPr>
            </w:pPr>
            <w:r>
              <w:rPr>
                <w:sz w:val="24"/>
                <w:szCs w:val="24"/>
              </w:rPr>
              <w:t>Tegaderm</w:t>
            </w:r>
          </w:p>
        </w:tc>
        <w:tc>
          <w:tcPr>
            <w:tcW w:w="1073" w:type="dxa"/>
          </w:tcPr>
          <w:p w:rsidR="00F14674" w:rsidRDefault="00F14674" w:rsidP="002F712C">
            <w:pPr>
              <w:jc w:val="both"/>
              <w:rPr>
                <w:sz w:val="24"/>
                <w:szCs w:val="24"/>
              </w:rPr>
            </w:pPr>
            <w:r>
              <w:rPr>
                <w:sz w:val="24"/>
                <w:szCs w:val="24"/>
              </w:rPr>
              <w:t>2</w:t>
            </w:r>
          </w:p>
        </w:tc>
      </w:tr>
      <w:tr w:rsidR="00F14674" w:rsidTr="00F14674">
        <w:tc>
          <w:tcPr>
            <w:tcW w:w="3369" w:type="dxa"/>
          </w:tcPr>
          <w:p w:rsidR="00F14674" w:rsidRDefault="00F14674" w:rsidP="002F712C">
            <w:pPr>
              <w:jc w:val="both"/>
              <w:rPr>
                <w:sz w:val="24"/>
                <w:szCs w:val="24"/>
              </w:rPr>
            </w:pPr>
            <w:r>
              <w:rPr>
                <w:sz w:val="24"/>
                <w:szCs w:val="24"/>
              </w:rPr>
              <w:t>Tapas rojas</w:t>
            </w:r>
          </w:p>
        </w:tc>
        <w:tc>
          <w:tcPr>
            <w:tcW w:w="1119" w:type="dxa"/>
          </w:tcPr>
          <w:p w:rsidR="00F14674" w:rsidRDefault="00F14674" w:rsidP="002F712C">
            <w:pPr>
              <w:jc w:val="both"/>
              <w:rPr>
                <w:sz w:val="24"/>
                <w:szCs w:val="24"/>
              </w:rPr>
            </w:pPr>
            <w:r>
              <w:rPr>
                <w:sz w:val="24"/>
                <w:szCs w:val="24"/>
              </w:rPr>
              <w:t>3</w:t>
            </w:r>
          </w:p>
        </w:tc>
        <w:tc>
          <w:tcPr>
            <w:tcW w:w="3417" w:type="dxa"/>
          </w:tcPr>
          <w:p w:rsidR="00F14674" w:rsidRDefault="00F14674" w:rsidP="002F712C">
            <w:pPr>
              <w:jc w:val="both"/>
              <w:rPr>
                <w:sz w:val="24"/>
                <w:szCs w:val="24"/>
              </w:rPr>
            </w:pPr>
            <w:r>
              <w:rPr>
                <w:sz w:val="24"/>
                <w:szCs w:val="24"/>
              </w:rPr>
              <w:t>Sachet alcohol</w:t>
            </w:r>
          </w:p>
        </w:tc>
        <w:tc>
          <w:tcPr>
            <w:tcW w:w="1073" w:type="dxa"/>
          </w:tcPr>
          <w:p w:rsidR="00F14674" w:rsidRDefault="00F14674" w:rsidP="002F712C">
            <w:pPr>
              <w:jc w:val="both"/>
              <w:rPr>
                <w:sz w:val="24"/>
                <w:szCs w:val="24"/>
              </w:rPr>
            </w:pPr>
            <w:r>
              <w:rPr>
                <w:sz w:val="24"/>
                <w:szCs w:val="24"/>
              </w:rPr>
              <w:t>6</w:t>
            </w:r>
          </w:p>
        </w:tc>
      </w:tr>
      <w:tr w:rsidR="00F14674" w:rsidTr="00F14674">
        <w:tc>
          <w:tcPr>
            <w:tcW w:w="3369" w:type="dxa"/>
          </w:tcPr>
          <w:p w:rsidR="00F14674" w:rsidRDefault="00F14674" w:rsidP="002F712C">
            <w:pPr>
              <w:jc w:val="both"/>
              <w:rPr>
                <w:sz w:val="24"/>
                <w:szCs w:val="24"/>
              </w:rPr>
            </w:pPr>
            <w:r>
              <w:rPr>
                <w:sz w:val="24"/>
                <w:szCs w:val="24"/>
              </w:rPr>
              <w:t>Tela transpore</w:t>
            </w:r>
          </w:p>
        </w:tc>
        <w:tc>
          <w:tcPr>
            <w:tcW w:w="1119" w:type="dxa"/>
          </w:tcPr>
          <w:p w:rsidR="00F14674" w:rsidRDefault="00F14674" w:rsidP="002F712C">
            <w:pPr>
              <w:jc w:val="both"/>
              <w:rPr>
                <w:sz w:val="24"/>
                <w:szCs w:val="24"/>
              </w:rPr>
            </w:pPr>
            <w:r>
              <w:rPr>
                <w:sz w:val="24"/>
                <w:szCs w:val="24"/>
              </w:rPr>
              <w:t>1</w:t>
            </w:r>
          </w:p>
        </w:tc>
        <w:tc>
          <w:tcPr>
            <w:tcW w:w="3417" w:type="dxa"/>
          </w:tcPr>
          <w:p w:rsidR="00F14674" w:rsidRDefault="00F14674" w:rsidP="002F712C">
            <w:pPr>
              <w:jc w:val="both"/>
              <w:rPr>
                <w:sz w:val="24"/>
                <w:szCs w:val="24"/>
              </w:rPr>
            </w:pPr>
            <w:r>
              <w:rPr>
                <w:sz w:val="24"/>
                <w:szCs w:val="24"/>
              </w:rPr>
              <w:t>Cinta fijación tubo</w:t>
            </w:r>
          </w:p>
        </w:tc>
        <w:tc>
          <w:tcPr>
            <w:tcW w:w="1073" w:type="dxa"/>
          </w:tcPr>
          <w:p w:rsidR="00F14674" w:rsidRDefault="00F14674" w:rsidP="002F712C">
            <w:pPr>
              <w:jc w:val="both"/>
              <w:rPr>
                <w:sz w:val="24"/>
                <w:szCs w:val="24"/>
              </w:rPr>
            </w:pPr>
            <w:r>
              <w:rPr>
                <w:sz w:val="24"/>
                <w:szCs w:val="24"/>
              </w:rPr>
              <w:t>2</w:t>
            </w:r>
          </w:p>
        </w:tc>
      </w:tr>
      <w:tr w:rsidR="00F14674" w:rsidTr="00F14674">
        <w:tc>
          <w:tcPr>
            <w:tcW w:w="3369" w:type="dxa"/>
          </w:tcPr>
          <w:p w:rsidR="00F14674" w:rsidRDefault="00F14674" w:rsidP="002F712C">
            <w:pPr>
              <w:jc w:val="both"/>
              <w:rPr>
                <w:sz w:val="24"/>
                <w:szCs w:val="24"/>
              </w:rPr>
            </w:pPr>
            <w:r>
              <w:rPr>
                <w:sz w:val="24"/>
                <w:szCs w:val="24"/>
              </w:rPr>
              <w:t>Tela micropore</w:t>
            </w:r>
          </w:p>
        </w:tc>
        <w:tc>
          <w:tcPr>
            <w:tcW w:w="1119" w:type="dxa"/>
          </w:tcPr>
          <w:p w:rsidR="00F14674" w:rsidRDefault="00F14674" w:rsidP="002F712C">
            <w:pPr>
              <w:jc w:val="both"/>
              <w:rPr>
                <w:sz w:val="24"/>
                <w:szCs w:val="24"/>
              </w:rPr>
            </w:pPr>
            <w:r>
              <w:rPr>
                <w:sz w:val="24"/>
                <w:szCs w:val="24"/>
              </w:rPr>
              <w:t>1</w:t>
            </w:r>
          </w:p>
        </w:tc>
        <w:tc>
          <w:tcPr>
            <w:tcW w:w="3417" w:type="dxa"/>
          </w:tcPr>
          <w:p w:rsidR="00F14674" w:rsidRDefault="00F14674" w:rsidP="002F712C">
            <w:pPr>
              <w:jc w:val="both"/>
              <w:rPr>
                <w:sz w:val="24"/>
                <w:szCs w:val="24"/>
              </w:rPr>
            </w:pPr>
            <w:r>
              <w:rPr>
                <w:sz w:val="24"/>
                <w:szCs w:val="24"/>
              </w:rPr>
              <w:t>Tubo ET 6.5,7.0,7.5,8.0,8.5,9.0</w:t>
            </w:r>
          </w:p>
        </w:tc>
        <w:tc>
          <w:tcPr>
            <w:tcW w:w="1073" w:type="dxa"/>
          </w:tcPr>
          <w:p w:rsidR="00F14674" w:rsidRDefault="00F14674" w:rsidP="002F712C">
            <w:pPr>
              <w:jc w:val="both"/>
              <w:rPr>
                <w:sz w:val="24"/>
                <w:szCs w:val="24"/>
              </w:rPr>
            </w:pPr>
            <w:r>
              <w:rPr>
                <w:sz w:val="24"/>
                <w:szCs w:val="24"/>
              </w:rPr>
              <w:t>1 c/u</w:t>
            </w:r>
          </w:p>
        </w:tc>
      </w:tr>
      <w:tr w:rsidR="00F14674" w:rsidTr="00F14674">
        <w:tc>
          <w:tcPr>
            <w:tcW w:w="3369" w:type="dxa"/>
          </w:tcPr>
          <w:p w:rsidR="00F14674" w:rsidRDefault="00375CC8" w:rsidP="002F712C">
            <w:pPr>
              <w:jc w:val="both"/>
              <w:rPr>
                <w:sz w:val="24"/>
                <w:szCs w:val="24"/>
              </w:rPr>
            </w:pPr>
            <w:r>
              <w:rPr>
                <w:sz w:val="24"/>
                <w:szCs w:val="24"/>
              </w:rPr>
              <w:t>Cánula</w:t>
            </w:r>
            <w:r w:rsidR="00F14674">
              <w:rPr>
                <w:sz w:val="24"/>
                <w:szCs w:val="24"/>
              </w:rPr>
              <w:t xml:space="preserve"> mayo</w:t>
            </w:r>
          </w:p>
        </w:tc>
        <w:tc>
          <w:tcPr>
            <w:tcW w:w="1119" w:type="dxa"/>
          </w:tcPr>
          <w:p w:rsidR="00F14674" w:rsidRDefault="00F14674" w:rsidP="002F712C">
            <w:pPr>
              <w:jc w:val="both"/>
              <w:rPr>
                <w:sz w:val="24"/>
                <w:szCs w:val="24"/>
              </w:rPr>
            </w:pPr>
            <w:r>
              <w:rPr>
                <w:sz w:val="24"/>
                <w:szCs w:val="24"/>
              </w:rPr>
              <w:t>1</w:t>
            </w:r>
          </w:p>
        </w:tc>
        <w:tc>
          <w:tcPr>
            <w:tcW w:w="3417" w:type="dxa"/>
          </w:tcPr>
          <w:p w:rsidR="00F14674" w:rsidRDefault="0086185C" w:rsidP="002F712C">
            <w:pPr>
              <w:jc w:val="both"/>
              <w:rPr>
                <w:sz w:val="24"/>
                <w:szCs w:val="24"/>
              </w:rPr>
            </w:pPr>
            <w:r>
              <w:rPr>
                <w:sz w:val="24"/>
                <w:szCs w:val="24"/>
              </w:rPr>
              <w:t>Sonda aspiración n° 14</w:t>
            </w:r>
          </w:p>
        </w:tc>
        <w:tc>
          <w:tcPr>
            <w:tcW w:w="1073" w:type="dxa"/>
          </w:tcPr>
          <w:p w:rsidR="00F14674" w:rsidRDefault="0086185C" w:rsidP="002F712C">
            <w:pPr>
              <w:jc w:val="both"/>
              <w:rPr>
                <w:sz w:val="24"/>
                <w:szCs w:val="24"/>
              </w:rPr>
            </w:pPr>
            <w:r>
              <w:rPr>
                <w:sz w:val="24"/>
                <w:szCs w:val="24"/>
              </w:rPr>
              <w:t>1</w:t>
            </w:r>
          </w:p>
        </w:tc>
      </w:tr>
      <w:tr w:rsidR="00F14674" w:rsidTr="00F14674">
        <w:tc>
          <w:tcPr>
            <w:tcW w:w="3369" w:type="dxa"/>
          </w:tcPr>
          <w:p w:rsidR="00F14674" w:rsidRDefault="00F14674" w:rsidP="002F712C">
            <w:pPr>
              <w:jc w:val="both"/>
              <w:rPr>
                <w:sz w:val="24"/>
                <w:szCs w:val="24"/>
              </w:rPr>
            </w:pPr>
            <w:r>
              <w:rPr>
                <w:sz w:val="24"/>
                <w:szCs w:val="24"/>
              </w:rPr>
              <w:t>Pinza maggil</w:t>
            </w:r>
          </w:p>
        </w:tc>
        <w:tc>
          <w:tcPr>
            <w:tcW w:w="1119" w:type="dxa"/>
          </w:tcPr>
          <w:p w:rsidR="00F14674" w:rsidRDefault="00F14674" w:rsidP="002F712C">
            <w:pPr>
              <w:jc w:val="both"/>
              <w:rPr>
                <w:sz w:val="24"/>
                <w:szCs w:val="24"/>
              </w:rPr>
            </w:pPr>
            <w:r>
              <w:rPr>
                <w:sz w:val="24"/>
                <w:szCs w:val="24"/>
              </w:rPr>
              <w:t>1</w:t>
            </w:r>
          </w:p>
        </w:tc>
        <w:tc>
          <w:tcPr>
            <w:tcW w:w="3417" w:type="dxa"/>
          </w:tcPr>
          <w:p w:rsidR="00F14674" w:rsidRDefault="0086185C" w:rsidP="002F712C">
            <w:pPr>
              <w:jc w:val="both"/>
              <w:rPr>
                <w:sz w:val="24"/>
                <w:szCs w:val="24"/>
              </w:rPr>
            </w:pPr>
            <w:r>
              <w:rPr>
                <w:sz w:val="24"/>
                <w:szCs w:val="24"/>
              </w:rPr>
              <w:t>Máscara recirculación</w:t>
            </w:r>
          </w:p>
        </w:tc>
        <w:tc>
          <w:tcPr>
            <w:tcW w:w="1073" w:type="dxa"/>
          </w:tcPr>
          <w:p w:rsidR="00F14674" w:rsidRDefault="0086185C" w:rsidP="002F712C">
            <w:pPr>
              <w:jc w:val="both"/>
              <w:rPr>
                <w:sz w:val="24"/>
                <w:szCs w:val="24"/>
              </w:rPr>
            </w:pPr>
            <w:r>
              <w:rPr>
                <w:sz w:val="24"/>
                <w:szCs w:val="24"/>
              </w:rPr>
              <w:t>1</w:t>
            </w:r>
          </w:p>
        </w:tc>
      </w:tr>
      <w:tr w:rsidR="00F14674" w:rsidTr="00F14674">
        <w:tc>
          <w:tcPr>
            <w:tcW w:w="3369" w:type="dxa"/>
          </w:tcPr>
          <w:p w:rsidR="00F14674" w:rsidRDefault="00F14674" w:rsidP="002F712C">
            <w:pPr>
              <w:jc w:val="both"/>
              <w:rPr>
                <w:sz w:val="24"/>
                <w:szCs w:val="24"/>
              </w:rPr>
            </w:pPr>
            <w:r>
              <w:rPr>
                <w:sz w:val="24"/>
                <w:szCs w:val="24"/>
              </w:rPr>
              <w:t xml:space="preserve">Guante </w:t>
            </w:r>
            <w:r w:rsidR="00375CC8">
              <w:rPr>
                <w:sz w:val="24"/>
                <w:szCs w:val="24"/>
              </w:rPr>
              <w:t>estéril</w:t>
            </w:r>
            <w:r>
              <w:rPr>
                <w:sz w:val="24"/>
                <w:szCs w:val="24"/>
              </w:rPr>
              <w:t xml:space="preserve"> 7, 7.5, 8, 8.5</w:t>
            </w:r>
          </w:p>
        </w:tc>
        <w:tc>
          <w:tcPr>
            <w:tcW w:w="1119" w:type="dxa"/>
          </w:tcPr>
          <w:p w:rsidR="00F14674" w:rsidRDefault="00F14674" w:rsidP="002F712C">
            <w:pPr>
              <w:jc w:val="both"/>
              <w:rPr>
                <w:sz w:val="24"/>
                <w:szCs w:val="24"/>
              </w:rPr>
            </w:pPr>
            <w:r>
              <w:rPr>
                <w:sz w:val="24"/>
                <w:szCs w:val="24"/>
              </w:rPr>
              <w:t>2 c/u</w:t>
            </w:r>
          </w:p>
        </w:tc>
        <w:tc>
          <w:tcPr>
            <w:tcW w:w="3417" w:type="dxa"/>
          </w:tcPr>
          <w:p w:rsidR="00F14674" w:rsidRDefault="0086185C" w:rsidP="002F712C">
            <w:pPr>
              <w:jc w:val="both"/>
              <w:rPr>
                <w:sz w:val="24"/>
                <w:szCs w:val="24"/>
              </w:rPr>
            </w:pPr>
            <w:r>
              <w:rPr>
                <w:sz w:val="24"/>
                <w:szCs w:val="24"/>
              </w:rPr>
              <w:t>Sonda gástrica n°14</w:t>
            </w:r>
          </w:p>
        </w:tc>
        <w:tc>
          <w:tcPr>
            <w:tcW w:w="1073" w:type="dxa"/>
          </w:tcPr>
          <w:p w:rsidR="00F14674" w:rsidRDefault="0086185C" w:rsidP="002F712C">
            <w:pPr>
              <w:jc w:val="both"/>
              <w:rPr>
                <w:sz w:val="24"/>
                <w:szCs w:val="24"/>
              </w:rPr>
            </w:pPr>
            <w:r>
              <w:rPr>
                <w:sz w:val="24"/>
                <w:szCs w:val="24"/>
              </w:rPr>
              <w:t>1</w:t>
            </w:r>
          </w:p>
        </w:tc>
      </w:tr>
      <w:tr w:rsidR="00F14674" w:rsidTr="00F14674">
        <w:tc>
          <w:tcPr>
            <w:tcW w:w="3369" w:type="dxa"/>
          </w:tcPr>
          <w:p w:rsidR="00F14674" w:rsidRPr="00F14674" w:rsidRDefault="00F14674" w:rsidP="002F712C">
            <w:pPr>
              <w:jc w:val="both"/>
              <w:rPr>
                <w:sz w:val="24"/>
                <w:szCs w:val="24"/>
                <w:vertAlign w:val="subscript"/>
              </w:rPr>
            </w:pPr>
            <w:r>
              <w:rPr>
                <w:sz w:val="24"/>
                <w:szCs w:val="24"/>
              </w:rPr>
              <w:t>Bigotera, mascara O</w:t>
            </w:r>
            <w:r>
              <w:rPr>
                <w:sz w:val="24"/>
                <w:szCs w:val="24"/>
                <w:vertAlign w:val="subscript"/>
              </w:rPr>
              <w:t>2</w:t>
            </w:r>
          </w:p>
        </w:tc>
        <w:tc>
          <w:tcPr>
            <w:tcW w:w="1119" w:type="dxa"/>
          </w:tcPr>
          <w:p w:rsidR="00F14674" w:rsidRDefault="0086185C" w:rsidP="002F712C">
            <w:pPr>
              <w:jc w:val="both"/>
              <w:rPr>
                <w:sz w:val="24"/>
                <w:szCs w:val="24"/>
              </w:rPr>
            </w:pPr>
            <w:r>
              <w:rPr>
                <w:sz w:val="24"/>
                <w:szCs w:val="24"/>
              </w:rPr>
              <w:t>1</w:t>
            </w:r>
          </w:p>
        </w:tc>
        <w:tc>
          <w:tcPr>
            <w:tcW w:w="3417" w:type="dxa"/>
          </w:tcPr>
          <w:p w:rsidR="00F14674" w:rsidRPr="0086185C" w:rsidRDefault="00375CC8" w:rsidP="002F712C">
            <w:pPr>
              <w:jc w:val="both"/>
              <w:rPr>
                <w:sz w:val="24"/>
                <w:szCs w:val="24"/>
              </w:rPr>
            </w:pPr>
            <w:r>
              <w:rPr>
                <w:sz w:val="24"/>
                <w:szCs w:val="24"/>
              </w:rPr>
              <w:t>Conexión</w:t>
            </w:r>
            <w:r w:rsidR="0086185C">
              <w:rPr>
                <w:sz w:val="24"/>
                <w:szCs w:val="24"/>
              </w:rPr>
              <w:t xml:space="preserve"> O</w:t>
            </w:r>
            <w:r w:rsidR="0086185C">
              <w:rPr>
                <w:sz w:val="24"/>
                <w:szCs w:val="24"/>
                <w:vertAlign w:val="subscript"/>
              </w:rPr>
              <w:t xml:space="preserve">2 </w:t>
            </w:r>
            <w:r w:rsidR="0086185C">
              <w:rPr>
                <w:sz w:val="24"/>
                <w:szCs w:val="24"/>
              </w:rPr>
              <w:t>a red</w:t>
            </w:r>
          </w:p>
        </w:tc>
        <w:tc>
          <w:tcPr>
            <w:tcW w:w="1073" w:type="dxa"/>
          </w:tcPr>
          <w:p w:rsidR="00F14674" w:rsidRDefault="0086185C" w:rsidP="002F712C">
            <w:pPr>
              <w:jc w:val="both"/>
              <w:rPr>
                <w:sz w:val="24"/>
                <w:szCs w:val="24"/>
              </w:rPr>
            </w:pPr>
            <w:r>
              <w:rPr>
                <w:sz w:val="24"/>
                <w:szCs w:val="24"/>
              </w:rPr>
              <w:t>1</w:t>
            </w:r>
          </w:p>
        </w:tc>
      </w:tr>
      <w:tr w:rsidR="00F14674" w:rsidTr="00F14674">
        <w:tc>
          <w:tcPr>
            <w:tcW w:w="3369" w:type="dxa"/>
          </w:tcPr>
          <w:p w:rsidR="00F14674" w:rsidRPr="00F14674" w:rsidRDefault="00F14674" w:rsidP="002F712C">
            <w:pPr>
              <w:jc w:val="both"/>
              <w:rPr>
                <w:sz w:val="24"/>
                <w:szCs w:val="24"/>
              </w:rPr>
            </w:pPr>
            <w:r>
              <w:rPr>
                <w:sz w:val="24"/>
                <w:szCs w:val="24"/>
              </w:rPr>
              <w:t>Set O</w:t>
            </w:r>
            <w:r>
              <w:rPr>
                <w:sz w:val="24"/>
                <w:szCs w:val="24"/>
                <w:vertAlign w:val="subscript"/>
              </w:rPr>
              <w:t xml:space="preserve">2 </w:t>
            </w:r>
            <w:r>
              <w:rPr>
                <w:sz w:val="24"/>
                <w:szCs w:val="24"/>
              </w:rPr>
              <w:t>Tubo ET</w:t>
            </w:r>
          </w:p>
        </w:tc>
        <w:tc>
          <w:tcPr>
            <w:tcW w:w="1119" w:type="dxa"/>
          </w:tcPr>
          <w:p w:rsidR="00F14674" w:rsidRDefault="0086185C" w:rsidP="002F712C">
            <w:pPr>
              <w:jc w:val="both"/>
              <w:rPr>
                <w:sz w:val="24"/>
                <w:szCs w:val="24"/>
              </w:rPr>
            </w:pPr>
            <w:r>
              <w:rPr>
                <w:sz w:val="24"/>
                <w:szCs w:val="24"/>
              </w:rPr>
              <w:t>1</w:t>
            </w:r>
          </w:p>
        </w:tc>
        <w:tc>
          <w:tcPr>
            <w:tcW w:w="3417" w:type="dxa"/>
          </w:tcPr>
          <w:p w:rsidR="00F14674" w:rsidRDefault="0086185C" w:rsidP="002F712C">
            <w:pPr>
              <w:jc w:val="both"/>
              <w:rPr>
                <w:sz w:val="24"/>
                <w:szCs w:val="24"/>
              </w:rPr>
            </w:pPr>
            <w:r>
              <w:rPr>
                <w:sz w:val="24"/>
                <w:szCs w:val="24"/>
              </w:rPr>
              <w:t>Lentes protectores</w:t>
            </w:r>
          </w:p>
        </w:tc>
        <w:tc>
          <w:tcPr>
            <w:tcW w:w="1073" w:type="dxa"/>
          </w:tcPr>
          <w:p w:rsidR="00F14674" w:rsidRDefault="0086185C" w:rsidP="002F712C">
            <w:pPr>
              <w:jc w:val="both"/>
              <w:rPr>
                <w:sz w:val="24"/>
                <w:szCs w:val="24"/>
              </w:rPr>
            </w:pPr>
            <w:r>
              <w:rPr>
                <w:sz w:val="24"/>
                <w:szCs w:val="24"/>
              </w:rPr>
              <w:t>1</w:t>
            </w:r>
          </w:p>
        </w:tc>
      </w:tr>
      <w:tr w:rsidR="00F14674" w:rsidTr="00F14674">
        <w:tc>
          <w:tcPr>
            <w:tcW w:w="3369" w:type="dxa"/>
          </w:tcPr>
          <w:p w:rsidR="00F14674" w:rsidRDefault="00375CC8" w:rsidP="002F712C">
            <w:pPr>
              <w:jc w:val="both"/>
              <w:rPr>
                <w:sz w:val="24"/>
                <w:szCs w:val="24"/>
              </w:rPr>
            </w:pPr>
            <w:r>
              <w:rPr>
                <w:sz w:val="24"/>
                <w:szCs w:val="24"/>
              </w:rPr>
              <w:t>Frasco</w:t>
            </w:r>
            <w:r w:rsidR="0086185C">
              <w:rPr>
                <w:sz w:val="24"/>
                <w:szCs w:val="24"/>
              </w:rPr>
              <w:t xml:space="preserve"> humidificador</w:t>
            </w:r>
          </w:p>
        </w:tc>
        <w:tc>
          <w:tcPr>
            <w:tcW w:w="1119" w:type="dxa"/>
          </w:tcPr>
          <w:p w:rsidR="00F14674" w:rsidRDefault="0086185C" w:rsidP="002F712C">
            <w:pPr>
              <w:jc w:val="both"/>
              <w:rPr>
                <w:sz w:val="24"/>
                <w:szCs w:val="24"/>
              </w:rPr>
            </w:pPr>
            <w:r>
              <w:rPr>
                <w:sz w:val="24"/>
                <w:szCs w:val="24"/>
              </w:rPr>
              <w:t>1</w:t>
            </w:r>
          </w:p>
        </w:tc>
        <w:tc>
          <w:tcPr>
            <w:tcW w:w="3417" w:type="dxa"/>
          </w:tcPr>
          <w:p w:rsidR="00F14674" w:rsidRDefault="0086185C" w:rsidP="002F712C">
            <w:pPr>
              <w:jc w:val="both"/>
              <w:rPr>
                <w:sz w:val="24"/>
                <w:szCs w:val="24"/>
              </w:rPr>
            </w:pPr>
            <w:r>
              <w:rPr>
                <w:sz w:val="24"/>
                <w:szCs w:val="24"/>
              </w:rPr>
              <w:t>DEA</w:t>
            </w:r>
          </w:p>
        </w:tc>
        <w:tc>
          <w:tcPr>
            <w:tcW w:w="1073" w:type="dxa"/>
          </w:tcPr>
          <w:p w:rsidR="00F14674" w:rsidRDefault="0086185C" w:rsidP="002F712C">
            <w:pPr>
              <w:jc w:val="both"/>
              <w:rPr>
                <w:sz w:val="24"/>
                <w:szCs w:val="24"/>
              </w:rPr>
            </w:pPr>
            <w:r>
              <w:rPr>
                <w:sz w:val="24"/>
                <w:szCs w:val="24"/>
              </w:rPr>
              <w:t>1</w:t>
            </w:r>
          </w:p>
        </w:tc>
      </w:tr>
      <w:tr w:rsidR="00F14674" w:rsidTr="00F14674">
        <w:tc>
          <w:tcPr>
            <w:tcW w:w="3369" w:type="dxa"/>
          </w:tcPr>
          <w:p w:rsidR="00F14674" w:rsidRDefault="0086185C" w:rsidP="002F712C">
            <w:pPr>
              <w:jc w:val="both"/>
              <w:rPr>
                <w:sz w:val="24"/>
                <w:szCs w:val="24"/>
              </w:rPr>
            </w:pPr>
            <w:r>
              <w:rPr>
                <w:sz w:val="24"/>
                <w:szCs w:val="24"/>
              </w:rPr>
              <w:t>Silicona de aspiración /bolsa receptual</w:t>
            </w:r>
          </w:p>
        </w:tc>
        <w:tc>
          <w:tcPr>
            <w:tcW w:w="1119" w:type="dxa"/>
          </w:tcPr>
          <w:p w:rsidR="00F14674" w:rsidRDefault="0086185C" w:rsidP="002F712C">
            <w:pPr>
              <w:jc w:val="both"/>
              <w:rPr>
                <w:sz w:val="24"/>
                <w:szCs w:val="24"/>
              </w:rPr>
            </w:pPr>
            <w:r>
              <w:rPr>
                <w:sz w:val="24"/>
                <w:szCs w:val="24"/>
              </w:rPr>
              <w:t>1</w:t>
            </w:r>
          </w:p>
        </w:tc>
        <w:tc>
          <w:tcPr>
            <w:tcW w:w="3417" w:type="dxa"/>
          </w:tcPr>
          <w:p w:rsidR="00F14674" w:rsidRDefault="0086185C" w:rsidP="002F712C">
            <w:pPr>
              <w:jc w:val="both"/>
              <w:rPr>
                <w:sz w:val="24"/>
                <w:szCs w:val="24"/>
              </w:rPr>
            </w:pPr>
            <w:r>
              <w:rPr>
                <w:sz w:val="24"/>
                <w:szCs w:val="24"/>
              </w:rPr>
              <w:t>Laringoscopio c/ hojas</w:t>
            </w:r>
          </w:p>
        </w:tc>
        <w:tc>
          <w:tcPr>
            <w:tcW w:w="1073" w:type="dxa"/>
          </w:tcPr>
          <w:p w:rsidR="00F14674" w:rsidRDefault="0086185C" w:rsidP="002F712C">
            <w:pPr>
              <w:jc w:val="both"/>
              <w:rPr>
                <w:sz w:val="24"/>
                <w:szCs w:val="24"/>
              </w:rPr>
            </w:pPr>
            <w:r>
              <w:rPr>
                <w:sz w:val="24"/>
                <w:szCs w:val="24"/>
              </w:rPr>
              <w:t>1</w:t>
            </w:r>
          </w:p>
        </w:tc>
      </w:tr>
      <w:tr w:rsidR="00F14674" w:rsidTr="00F14674">
        <w:tc>
          <w:tcPr>
            <w:tcW w:w="3369" w:type="dxa"/>
          </w:tcPr>
          <w:p w:rsidR="00F14674" w:rsidRDefault="00C1083B" w:rsidP="002F712C">
            <w:pPr>
              <w:jc w:val="both"/>
              <w:rPr>
                <w:sz w:val="24"/>
                <w:szCs w:val="24"/>
              </w:rPr>
            </w:pPr>
            <w:r w:rsidRPr="0086185C">
              <w:rPr>
                <w:sz w:val="24"/>
                <w:szCs w:val="24"/>
              </w:rPr>
              <w:t>Ambú con reservorio y válvul</w:t>
            </w:r>
            <w:r>
              <w:rPr>
                <w:sz w:val="24"/>
                <w:szCs w:val="24"/>
              </w:rPr>
              <w:t>a de P</w:t>
            </w:r>
            <w:r w:rsidRPr="0086185C">
              <w:rPr>
                <w:sz w:val="24"/>
                <w:szCs w:val="24"/>
              </w:rPr>
              <w:t>eep</w:t>
            </w:r>
          </w:p>
        </w:tc>
        <w:tc>
          <w:tcPr>
            <w:tcW w:w="1119" w:type="dxa"/>
          </w:tcPr>
          <w:p w:rsidR="00F14674" w:rsidRDefault="00C1083B" w:rsidP="002F712C">
            <w:pPr>
              <w:jc w:val="both"/>
              <w:rPr>
                <w:sz w:val="24"/>
                <w:szCs w:val="24"/>
              </w:rPr>
            </w:pPr>
            <w:r>
              <w:rPr>
                <w:sz w:val="24"/>
                <w:szCs w:val="24"/>
              </w:rPr>
              <w:t>1</w:t>
            </w:r>
          </w:p>
        </w:tc>
        <w:tc>
          <w:tcPr>
            <w:tcW w:w="3417" w:type="dxa"/>
          </w:tcPr>
          <w:p w:rsidR="00F14674" w:rsidRDefault="0086185C" w:rsidP="002F712C">
            <w:pPr>
              <w:jc w:val="both"/>
              <w:rPr>
                <w:sz w:val="24"/>
                <w:szCs w:val="24"/>
              </w:rPr>
            </w:pPr>
            <w:r>
              <w:rPr>
                <w:sz w:val="24"/>
                <w:szCs w:val="24"/>
              </w:rPr>
              <w:t>Conexión aspiración a red</w:t>
            </w:r>
          </w:p>
        </w:tc>
        <w:tc>
          <w:tcPr>
            <w:tcW w:w="1073" w:type="dxa"/>
          </w:tcPr>
          <w:p w:rsidR="00F14674" w:rsidRDefault="0086185C" w:rsidP="002F712C">
            <w:pPr>
              <w:jc w:val="both"/>
              <w:rPr>
                <w:sz w:val="24"/>
                <w:szCs w:val="24"/>
              </w:rPr>
            </w:pPr>
            <w:r>
              <w:rPr>
                <w:sz w:val="24"/>
                <w:szCs w:val="24"/>
              </w:rPr>
              <w:t>1</w:t>
            </w:r>
          </w:p>
        </w:tc>
      </w:tr>
    </w:tbl>
    <w:p w:rsidR="0008238A" w:rsidRDefault="0008238A" w:rsidP="002F712C">
      <w:pPr>
        <w:spacing w:line="240" w:lineRule="auto"/>
        <w:jc w:val="both"/>
        <w:rPr>
          <w:sz w:val="24"/>
          <w:szCs w:val="24"/>
        </w:rPr>
      </w:pPr>
    </w:p>
    <w:p w:rsidR="00AC366A" w:rsidRPr="00AC366A" w:rsidRDefault="00AC366A" w:rsidP="002F712C">
      <w:pPr>
        <w:spacing w:line="240" w:lineRule="auto"/>
        <w:jc w:val="both"/>
        <w:rPr>
          <w:sz w:val="24"/>
          <w:szCs w:val="24"/>
          <w:lang w:val="en-US"/>
        </w:rPr>
      </w:pPr>
    </w:p>
    <w:sectPr w:rsidR="00AC366A" w:rsidRPr="00AC366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1BB" w:rsidRDefault="00D811BB" w:rsidP="00065EDF">
      <w:pPr>
        <w:spacing w:after="0" w:line="240" w:lineRule="auto"/>
      </w:pPr>
      <w:r>
        <w:separator/>
      </w:r>
    </w:p>
  </w:endnote>
  <w:endnote w:type="continuationSeparator" w:id="0">
    <w:p w:rsidR="00D811BB" w:rsidRDefault="00D811BB" w:rsidP="0006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1BB" w:rsidRDefault="00D811BB" w:rsidP="00065EDF">
      <w:pPr>
        <w:spacing w:after="0" w:line="240" w:lineRule="auto"/>
      </w:pPr>
      <w:r>
        <w:separator/>
      </w:r>
    </w:p>
  </w:footnote>
  <w:footnote w:type="continuationSeparator" w:id="0">
    <w:p w:rsidR="00D811BB" w:rsidRDefault="00D811BB" w:rsidP="00065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98D"/>
    <w:multiLevelType w:val="multilevel"/>
    <w:tmpl w:val="2C4CA76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90395A"/>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3E0FC6"/>
    <w:multiLevelType w:val="hybridMultilevel"/>
    <w:tmpl w:val="1DA0CA2C"/>
    <w:lvl w:ilvl="0" w:tplc="4D82FDE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236723"/>
    <w:multiLevelType w:val="multilevel"/>
    <w:tmpl w:val="6DFE3C06"/>
    <w:numStyleLink w:val="Estilo1"/>
  </w:abstractNum>
  <w:abstractNum w:abstractNumId="4" w15:restartNumberingAfterBreak="0">
    <w:nsid w:val="11C97AB1"/>
    <w:multiLevelType w:val="multilevel"/>
    <w:tmpl w:val="6302BA6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6108D6"/>
    <w:multiLevelType w:val="hybridMultilevel"/>
    <w:tmpl w:val="D642198E"/>
    <w:lvl w:ilvl="0" w:tplc="4D82FDE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49B0197"/>
    <w:multiLevelType w:val="multilevel"/>
    <w:tmpl w:val="486CC546"/>
    <w:lvl w:ilvl="0">
      <w:start w:val="2"/>
      <w:numFmt w:val="decimal"/>
      <w:lvlText w:val="%1."/>
      <w:lvlJc w:val="left"/>
      <w:pPr>
        <w:ind w:left="720" w:hanging="720"/>
      </w:pPr>
      <w:rPr>
        <w:rFonts w:hint="default"/>
      </w:rPr>
    </w:lvl>
    <w:lvl w:ilvl="1">
      <w:start w:val="1"/>
      <w:numFmt w:val="decimal"/>
      <w:lvlText w:val="%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E904BF"/>
    <w:multiLevelType w:val="multilevel"/>
    <w:tmpl w:val="6DFE3C06"/>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C44F12"/>
    <w:multiLevelType w:val="multilevel"/>
    <w:tmpl w:val="4C6EB1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5B40C9"/>
    <w:multiLevelType w:val="hybridMultilevel"/>
    <w:tmpl w:val="0290CB78"/>
    <w:lvl w:ilvl="0" w:tplc="9C4A6B2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AE44333"/>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2456E4"/>
    <w:multiLevelType w:val="multilevel"/>
    <w:tmpl w:val="6DFE3C0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A14DDE"/>
    <w:multiLevelType w:val="multilevel"/>
    <w:tmpl w:val="113A48D4"/>
    <w:lvl w:ilvl="0">
      <w:start w:val="4"/>
      <w:numFmt w:val="decimal"/>
      <w:lvlText w:val="%1."/>
      <w:lvlJc w:val="left"/>
      <w:pPr>
        <w:ind w:left="737" w:hanging="737"/>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60A269E8"/>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0F4174"/>
    <w:multiLevelType w:val="hybridMultilevel"/>
    <w:tmpl w:val="B1A6D9AC"/>
    <w:lvl w:ilvl="0" w:tplc="3DCE622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3587541"/>
    <w:multiLevelType w:val="multilevel"/>
    <w:tmpl w:val="1F3229A6"/>
    <w:lvl w:ilvl="0">
      <w:start w:val="8"/>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6" w15:restartNumberingAfterBreak="0">
    <w:nsid w:val="755B6BDB"/>
    <w:multiLevelType w:val="multilevel"/>
    <w:tmpl w:val="1D6643B2"/>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8024937"/>
    <w:multiLevelType w:val="multilevel"/>
    <w:tmpl w:val="90966CF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9A1B07"/>
    <w:multiLevelType w:val="hybridMultilevel"/>
    <w:tmpl w:val="F9DC072C"/>
    <w:lvl w:ilvl="0" w:tplc="98B263D2">
      <w:start w:val="5"/>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8"/>
  </w:num>
  <w:num w:numId="4">
    <w:abstractNumId w:val="5"/>
  </w:num>
  <w:num w:numId="5">
    <w:abstractNumId w:val="13"/>
  </w:num>
  <w:num w:numId="6">
    <w:abstractNumId w:val="11"/>
  </w:num>
  <w:num w:numId="7">
    <w:abstractNumId w:val="3"/>
  </w:num>
  <w:num w:numId="8">
    <w:abstractNumId w:val="7"/>
  </w:num>
  <w:num w:numId="9">
    <w:abstractNumId w:val="17"/>
  </w:num>
  <w:num w:numId="10">
    <w:abstractNumId w:val="12"/>
  </w:num>
  <w:num w:numId="11">
    <w:abstractNumId w:val="6"/>
  </w:num>
  <w:num w:numId="12">
    <w:abstractNumId w:val="4"/>
  </w:num>
  <w:num w:numId="13">
    <w:abstractNumId w:val="0"/>
  </w:num>
  <w:num w:numId="14">
    <w:abstractNumId w:val="8"/>
  </w:num>
  <w:num w:numId="15">
    <w:abstractNumId w:val="10"/>
  </w:num>
  <w:num w:numId="16">
    <w:abstractNumId w:val="1"/>
  </w:num>
  <w:num w:numId="17">
    <w:abstractNumId w:val="16"/>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97"/>
    <w:rsid w:val="00000B12"/>
    <w:rsid w:val="000046DF"/>
    <w:rsid w:val="00004C8A"/>
    <w:rsid w:val="0000541B"/>
    <w:rsid w:val="00016739"/>
    <w:rsid w:val="00017F5A"/>
    <w:rsid w:val="0002264B"/>
    <w:rsid w:val="00025C84"/>
    <w:rsid w:val="00026A19"/>
    <w:rsid w:val="00031847"/>
    <w:rsid w:val="00032CEC"/>
    <w:rsid w:val="0003395F"/>
    <w:rsid w:val="000339EA"/>
    <w:rsid w:val="00033C38"/>
    <w:rsid w:val="00033ECC"/>
    <w:rsid w:val="00036949"/>
    <w:rsid w:val="000444AE"/>
    <w:rsid w:val="0004568A"/>
    <w:rsid w:val="00045825"/>
    <w:rsid w:val="00046C9A"/>
    <w:rsid w:val="00047E77"/>
    <w:rsid w:val="0005487D"/>
    <w:rsid w:val="000624A8"/>
    <w:rsid w:val="00064E44"/>
    <w:rsid w:val="00065A53"/>
    <w:rsid w:val="00065EDF"/>
    <w:rsid w:val="0006668E"/>
    <w:rsid w:val="00066F01"/>
    <w:rsid w:val="0007276F"/>
    <w:rsid w:val="000728DD"/>
    <w:rsid w:val="0007313F"/>
    <w:rsid w:val="0007318B"/>
    <w:rsid w:val="00073842"/>
    <w:rsid w:val="00075D05"/>
    <w:rsid w:val="00075F14"/>
    <w:rsid w:val="000806FB"/>
    <w:rsid w:val="00081430"/>
    <w:rsid w:val="0008238A"/>
    <w:rsid w:val="00083B43"/>
    <w:rsid w:val="00084CDF"/>
    <w:rsid w:val="0008795C"/>
    <w:rsid w:val="00090C75"/>
    <w:rsid w:val="0009172E"/>
    <w:rsid w:val="0009651B"/>
    <w:rsid w:val="000A2F40"/>
    <w:rsid w:val="000A436D"/>
    <w:rsid w:val="000B2DA0"/>
    <w:rsid w:val="000B41B4"/>
    <w:rsid w:val="000B60DC"/>
    <w:rsid w:val="000B61A8"/>
    <w:rsid w:val="000B7BE0"/>
    <w:rsid w:val="000C111E"/>
    <w:rsid w:val="000C28AA"/>
    <w:rsid w:val="000C38B6"/>
    <w:rsid w:val="000C40F1"/>
    <w:rsid w:val="000C6D02"/>
    <w:rsid w:val="000D1C27"/>
    <w:rsid w:val="000D579E"/>
    <w:rsid w:val="000D758B"/>
    <w:rsid w:val="000E18D3"/>
    <w:rsid w:val="000E2A18"/>
    <w:rsid w:val="000E74DA"/>
    <w:rsid w:val="00100DBC"/>
    <w:rsid w:val="001037CC"/>
    <w:rsid w:val="0010543B"/>
    <w:rsid w:val="00106C8F"/>
    <w:rsid w:val="00116163"/>
    <w:rsid w:val="00117CCF"/>
    <w:rsid w:val="00122147"/>
    <w:rsid w:val="001245EB"/>
    <w:rsid w:val="00125DA7"/>
    <w:rsid w:val="00126DAE"/>
    <w:rsid w:val="00130898"/>
    <w:rsid w:val="00130D97"/>
    <w:rsid w:val="00133C53"/>
    <w:rsid w:val="00141FBB"/>
    <w:rsid w:val="00146671"/>
    <w:rsid w:val="001529D6"/>
    <w:rsid w:val="0015534C"/>
    <w:rsid w:val="00156E74"/>
    <w:rsid w:val="00157265"/>
    <w:rsid w:val="00160628"/>
    <w:rsid w:val="0016291C"/>
    <w:rsid w:val="00172C3C"/>
    <w:rsid w:val="00175B3A"/>
    <w:rsid w:val="00176426"/>
    <w:rsid w:val="00177606"/>
    <w:rsid w:val="001779E3"/>
    <w:rsid w:val="0018066D"/>
    <w:rsid w:val="0018116E"/>
    <w:rsid w:val="0019078C"/>
    <w:rsid w:val="0019291E"/>
    <w:rsid w:val="0019434E"/>
    <w:rsid w:val="00194EDB"/>
    <w:rsid w:val="001958BB"/>
    <w:rsid w:val="001A1AEC"/>
    <w:rsid w:val="001A1F61"/>
    <w:rsid w:val="001A306C"/>
    <w:rsid w:val="001A6B82"/>
    <w:rsid w:val="001A6F4A"/>
    <w:rsid w:val="001B075E"/>
    <w:rsid w:val="001B74FB"/>
    <w:rsid w:val="001C387C"/>
    <w:rsid w:val="001C7AAE"/>
    <w:rsid w:val="001C7C86"/>
    <w:rsid w:val="001D3845"/>
    <w:rsid w:val="001D4D04"/>
    <w:rsid w:val="001D4D7A"/>
    <w:rsid w:val="001E079E"/>
    <w:rsid w:val="001E1032"/>
    <w:rsid w:val="001E4814"/>
    <w:rsid w:val="001E5875"/>
    <w:rsid w:val="001E61D1"/>
    <w:rsid w:val="001F0352"/>
    <w:rsid w:val="001F1638"/>
    <w:rsid w:val="00201ADC"/>
    <w:rsid w:val="00202403"/>
    <w:rsid w:val="00203A92"/>
    <w:rsid w:val="00204108"/>
    <w:rsid w:val="00211029"/>
    <w:rsid w:val="0021113E"/>
    <w:rsid w:val="002240A4"/>
    <w:rsid w:val="00225843"/>
    <w:rsid w:val="00230D41"/>
    <w:rsid w:val="00230D6F"/>
    <w:rsid w:val="00232063"/>
    <w:rsid w:val="00232A80"/>
    <w:rsid w:val="00234668"/>
    <w:rsid w:val="00234A49"/>
    <w:rsid w:val="00235937"/>
    <w:rsid w:val="00241BAD"/>
    <w:rsid w:val="00242E9F"/>
    <w:rsid w:val="00244ED8"/>
    <w:rsid w:val="00246E0C"/>
    <w:rsid w:val="00250960"/>
    <w:rsid w:val="002509C4"/>
    <w:rsid w:val="00253602"/>
    <w:rsid w:val="00254517"/>
    <w:rsid w:val="00254CBB"/>
    <w:rsid w:val="00261DF9"/>
    <w:rsid w:val="00262824"/>
    <w:rsid w:val="00264C2C"/>
    <w:rsid w:val="00265E8F"/>
    <w:rsid w:val="00271382"/>
    <w:rsid w:val="00273415"/>
    <w:rsid w:val="00287109"/>
    <w:rsid w:val="00287EB2"/>
    <w:rsid w:val="002916B3"/>
    <w:rsid w:val="002A1BE3"/>
    <w:rsid w:val="002A2B75"/>
    <w:rsid w:val="002A3379"/>
    <w:rsid w:val="002B0048"/>
    <w:rsid w:val="002B7185"/>
    <w:rsid w:val="002B7AF8"/>
    <w:rsid w:val="002C243F"/>
    <w:rsid w:val="002C2928"/>
    <w:rsid w:val="002C4783"/>
    <w:rsid w:val="002D0BCC"/>
    <w:rsid w:val="002D22A2"/>
    <w:rsid w:val="002D2D41"/>
    <w:rsid w:val="002D5CED"/>
    <w:rsid w:val="002D5E0B"/>
    <w:rsid w:val="002D622A"/>
    <w:rsid w:val="002D6845"/>
    <w:rsid w:val="002E09A5"/>
    <w:rsid w:val="002E4666"/>
    <w:rsid w:val="002E70FD"/>
    <w:rsid w:val="002F0BBD"/>
    <w:rsid w:val="002F4723"/>
    <w:rsid w:val="002F595E"/>
    <w:rsid w:val="002F712C"/>
    <w:rsid w:val="003003B4"/>
    <w:rsid w:val="00300C27"/>
    <w:rsid w:val="003023E4"/>
    <w:rsid w:val="00304787"/>
    <w:rsid w:val="00316A13"/>
    <w:rsid w:val="0031723C"/>
    <w:rsid w:val="0031754C"/>
    <w:rsid w:val="00317F12"/>
    <w:rsid w:val="0033003F"/>
    <w:rsid w:val="0033162A"/>
    <w:rsid w:val="00332D77"/>
    <w:rsid w:val="00344729"/>
    <w:rsid w:val="00353CA9"/>
    <w:rsid w:val="00354514"/>
    <w:rsid w:val="0036141E"/>
    <w:rsid w:val="00364F58"/>
    <w:rsid w:val="0037063F"/>
    <w:rsid w:val="00372C72"/>
    <w:rsid w:val="0037367D"/>
    <w:rsid w:val="00375CC8"/>
    <w:rsid w:val="00376CA6"/>
    <w:rsid w:val="00391F93"/>
    <w:rsid w:val="003A2CEA"/>
    <w:rsid w:val="003A6769"/>
    <w:rsid w:val="003B018A"/>
    <w:rsid w:val="003B1751"/>
    <w:rsid w:val="003B3BB1"/>
    <w:rsid w:val="003B5B8A"/>
    <w:rsid w:val="003B6284"/>
    <w:rsid w:val="003C0660"/>
    <w:rsid w:val="003C3971"/>
    <w:rsid w:val="003C56AC"/>
    <w:rsid w:val="003D33F0"/>
    <w:rsid w:val="003D3F86"/>
    <w:rsid w:val="003D44D7"/>
    <w:rsid w:val="003D768E"/>
    <w:rsid w:val="003D7A51"/>
    <w:rsid w:val="003E0D3E"/>
    <w:rsid w:val="003E12A9"/>
    <w:rsid w:val="003E4011"/>
    <w:rsid w:val="003E45BA"/>
    <w:rsid w:val="003E64E8"/>
    <w:rsid w:val="003F1119"/>
    <w:rsid w:val="003F3D5C"/>
    <w:rsid w:val="003F68B6"/>
    <w:rsid w:val="004007D4"/>
    <w:rsid w:val="00400B30"/>
    <w:rsid w:val="00400C3C"/>
    <w:rsid w:val="00401AD8"/>
    <w:rsid w:val="00401BA4"/>
    <w:rsid w:val="004043DF"/>
    <w:rsid w:val="00407037"/>
    <w:rsid w:val="0041069A"/>
    <w:rsid w:val="00411368"/>
    <w:rsid w:val="004125BE"/>
    <w:rsid w:val="00412607"/>
    <w:rsid w:val="0041346E"/>
    <w:rsid w:val="00416DBC"/>
    <w:rsid w:val="00420DF0"/>
    <w:rsid w:val="004229E3"/>
    <w:rsid w:val="00423487"/>
    <w:rsid w:val="00424B13"/>
    <w:rsid w:val="004268EC"/>
    <w:rsid w:val="00430936"/>
    <w:rsid w:val="004328D3"/>
    <w:rsid w:val="004437C9"/>
    <w:rsid w:val="00443CB7"/>
    <w:rsid w:val="00444CEA"/>
    <w:rsid w:val="00450CC7"/>
    <w:rsid w:val="00450CEA"/>
    <w:rsid w:val="00456143"/>
    <w:rsid w:val="00456AD7"/>
    <w:rsid w:val="004603E4"/>
    <w:rsid w:val="00460671"/>
    <w:rsid w:val="0046447A"/>
    <w:rsid w:val="00464912"/>
    <w:rsid w:val="00464945"/>
    <w:rsid w:val="00464B98"/>
    <w:rsid w:val="00467CB8"/>
    <w:rsid w:val="00470BD1"/>
    <w:rsid w:val="004721D0"/>
    <w:rsid w:val="004729E1"/>
    <w:rsid w:val="00475581"/>
    <w:rsid w:val="004773A1"/>
    <w:rsid w:val="0047753D"/>
    <w:rsid w:val="004815D9"/>
    <w:rsid w:val="0048673F"/>
    <w:rsid w:val="004925EE"/>
    <w:rsid w:val="0049542D"/>
    <w:rsid w:val="004A04E7"/>
    <w:rsid w:val="004A18DD"/>
    <w:rsid w:val="004A4CFA"/>
    <w:rsid w:val="004A7075"/>
    <w:rsid w:val="004B0D47"/>
    <w:rsid w:val="004B115E"/>
    <w:rsid w:val="004B2D96"/>
    <w:rsid w:val="004C1D8C"/>
    <w:rsid w:val="004C2459"/>
    <w:rsid w:val="004C4D39"/>
    <w:rsid w:val="004C553E"/>
    <w:rsid w:val="004C5A8C"/>
    <w:rsid w:val="004D0889"/>
    <w:rsid w:val="004D4575"/>
    <w:rsid w:val="004E1405"/>
    <w:rsid w:val="004E2EE5"/>
    <w:rsid w:val="004E305F"/>
    <w:rsid w:val="004E4C02"/>
    <w:rsid w:val="004F1272"/>
    <w:rsid w:val="004F3FFA"/>
    <w:rsid w:val="004F59B7"/>
    <w:rsid w:val="0050500C"/>
    <w:rsid w:val="0050678B"/>
    <w:rsid w:val="00507B21"/>
    <w:rsid w:val="00510744"/>
    <w:rsid w:val="005130AF"/>
    <w:rsid w:val="00513778"/>
    <w:rsid w:val="00514D05"/>
    <w:rsid w:val="0051608A"/>
    <w:rsid w:val="00516E91"/>
    <w:rsid w:val="00517DDE"/>
    <w:rsid w:val="00520E6F"/>
    <w:rsid w:val="00522C23"/>
    <w:rsid w:val="005240EA"/>
    <w:rsid w:val="00526FED"/>
    <w:rsid w:val="0053684A"/>
    <w:rsid w:val="005375CE"/>
    <w:rsid w:val="005404BE"/>
    <w:rsid w:val="00547A93"/>
    <w:rsid w:val="00551404"/>
    <w:rsid w:val="00554705"/>
    <w:rsid w:val="0056062D"/>
    <w:rsid w:val="00560B06"/>
    <w:rsid w:val="00562318"/>
    <w:rsid w:val="00562701"/>
    <w:rsid w:val="00566020"/>
    <w:rsid w:val="00566108"/>
    <w:rsid w:val="005674B1"/>
    <w:rsid w:val="005700A9"/>
    <w:rsid w:val="005706B8"/>
    <w:rsid w:val="00572DCB"/>
    <w:rsid w:val="00577DFC"/>
    <w:rsid w:val="0058274F"/>
    <w:rsid w:val="005845FF"/>
    <w:rsid w:val="00584964"/>
    <w:rsid w:val="00594D14"/>
    <w:rsid w:val="00594F07"/>
    <w:rsid w:val="005961CD"/>
    <w:rsid w:val="00596705"/>
    <w:rsid w:val="00596B53"/>
    <w:rsid w:val="005A12DA"/>
    <w:rsid w:val="005A47B9"/>
    <w:rsid w:val="005A74A4"/>
    <w:rsid w:val="005B1C40"/>
    <w:rsid w:val="005B2BE6"/>
    <w:rsid w:val="005B79E3"/>
    <w:rsid w:val="005C7ED5"/>
    <w:rsid w:val="005D0B3A"/>
    <w:rsid w:val="005D0CF6"/>
    <w:rsid w:val="005D31C7"/>
    <w:rsid w:val="005E3270"/>
    <w:rsid w:val="005E6FBA"/>
    <w:rsid w:val="005F09F9"/>
    <w:rsid w:val="005F2400"/>
    <w:rsid w:val="005F5E16"/>
    <w:rsid w:val="005F6BF1"/>
    <w:rsid w:val="006037AC"/>
    <w:rsid w:val="0060427B"/>
    <w:rsid w:val="0060464C"/>
    <w:rsid w:val="00604CA6"/>
    <w:rsid w:val="0060784D"/>
    <w:rsid w:val="006105DE"/>
    <w:rsid w:val="00610A35"/>
    <w:rsid w:val="00613686"/>
    <w:rsid w:val="006161B2"/>
    <w:rsid w:val="0061643D"/>
    <w:rsid w:val="00620608"/>
    <w:rsid w:val="00623CF0"/>
    <w:rsid w:val="00627B7D"/>
    <w:rsid w:val="006304F1"/>
    <w:rsid w:val="006322FA"/>
    <w:rsid w:val="00633E97"/>
    <w:rsid w:val="0063442F"/>
    <w:rsid w:val="00635342"/>
    <w:rsid w:val="00643365"/>
    <w:rsid w:val="00645FD1"/>
    <w:rsid w:val="0064683E"/>
    <w:rsid w:val="00650D88"/>
    <w:rsid w:val="00652389"/>
    <w:rsid w:val="00652B3B"/>
    <w:rsid w:val="00654082"/>
    <w:rsid w:val="006556FB"/>
    <w:rsid w:val="0065686E"/>
    <w:rsid w:val="00660CCA"/>
    <w:rsid w:val="006627B1"/>
    <w:rsid w:val="00664E58"/>
    <w:rsid w:val="00666152"/>
    <w:rsid w:val="00666FBC"/>
    <w:rsid w:val="0066715E"/>
    <w:rsid w:val="00667B35"/>
    <w:rsid w:val="00676F5C"/>
    <w:rsid w:val="00683ED2"/>
    <w:rsid w:val="00685977"/>
    <w:rsid w:val="00686702"/>
    <w:rsid w:val="0069262A"/>
    <w:rsid w:val="006941DB"/>
    <w:rsid w:val="006A2B43"/>
    <w:rsid w:val="006A3AB0"/>
    <w:rsid w:val="006A6C17"/>
    <w:rsid w:val="006A7222"/>
    <w:rsid w:val="006B180D"/>
    <w:rsid w:val="006B1DA0"/>
    <w:rsid w:val="006B1DDD"/>
    <w:rsid w:val="006B293C"/>
    <w:rsid w:val="006B4CDB"/>
    <w:rsid w:val="006B66C8"/>
    <w:rsid w:val="006B6C83"/>
    <w:rsid w:val="006C2034"/>
    <w:rsid w:val="006D1BE1"/>
    <w:rsid w:val="006D4B3A"/>
    <w:rsid w:val="006D6004"/>
    <w:rsid w:val="006D634C"/>
    <w:rsid w:val="006D6B82"/>
    <w:rsid w:val="006E319F"/>
    <w:rsid w:val="006E36BA"/>
    <w:rsid w:val="006F2460"/>
    <w:rsid w:val="006F5B1F"/>
    <w:rsid w:val="00702669"/>
    <w:rsid w:val="007036C3"/>
    <w:rsid w:val="00705366"/>
    <w:rsid w:val="007058F4"/>
    <w:rsid w:val="0071085C"/>
    <w:rsid w:val="00730695"/>
    <w:rsid w:val="00731426"/>
    <w:rsid w:val="00735CA2"/>
    <w:rsid w:val="007364E8"/>
    <w:rsid w:val="00736A03"/>
    <w:rsid w:val="007406CB"/>
    <w:rsid w:val="007508AB"/>
    <w:rsid w:val="0075231F"/>
    <w:rsid w:val="0075234C"/>
    <w:rsid w:val="00754101"/>
    <w:rsid w:val="0075433F"/>
    <w:rsid w:val="0075456A"/>
    <w:rsid w:val="00755EB7"/>
    <w:rsid w:val="007602EC"/>
    <w:rsid w:val="00764691"/>
    <w:rsid w:val="007654BF"/>
    <w:rsid w:val="00774FB7"/>
    <w:rsid w:val="007756F7"/>
    <w:rsid w:val="0078317F"/>
    <w:rsid w:val="00783A5F"/>
    <w:rsid w:val="00785043"/>
    <w:rsid w:val="00787BE4"/>
    <w:rsid w:val="00787CFF"/>
    <w:rsid w:val="00791FC5"/>
    <w:rsid w:val="0079453E"/>
    <w:rsid w:val="007A1433"/>
    <w:rsid w:val="007A39BF"/>
    <w:rsid w:val="007A564D"/>
    <w:rsid w:val="007C0573"/>
    <w:rsid w:val="007C604E"/>
    <w:rsid w:val="007C621A"/>
    <w:rsid w:val="007C6719"/>
    <w:rsid w:val="007D0761"/>
    <w:rsid w:val="007D1063"/>
    <w:rsid w:val="007D6C5E"/>
    <w:rsid w:val="007E5CFB"/>
    <w:rsid w:val="007F1DE3"/>
    <w:rsid w:val="007F32C0"/>
    <w:rsid w:val="007F3890"/>
    <w:rsid w:val="007F550C"/>
    <w:rsid w:val="0080729A"/>
    <w:rsid w:val="008079C6"/>
    <w:rsid w:val="00807AE8"/>
    <w:rsid w:val="0081540D"/>
    <w:rsid w:val="00815DA9"/>
    <w:rsid w:val="0082052D"/>
    <w:rsid w:val="0082244A"/>
    <w:rsid w:val="008253E5"/>
    <w:rsid w:val="00826D1E"/>
    <w:rsid w:val="00832A27"/>
    <w:rsid w:val="008341AE"/>
    <w:rsid w:val="00835952"/>
    <w:rsid w:val="00836EA5"/>
    <w:rsid w:val="00837BA6"/>
    <w:rsid w:val="00837E6C"/>
    <w:rsid w:val="008416C4"/>
    <w:rsid w:val="00844D5E"/>
    <w:rsid w:val="008468A4"/>
    <w:rsid w:val="00846FFE"/>
    <w:rsid w:val="00851A83"/>
    <w:rsid w:val="008537D7"/>
    <w:rsid w:val="0085781C"/>
    <w:rsid w:val="00857DC4"/>
    <w:rsid w:val="00860B7D"/>
    <w:rsid w:val="008615D7"/>
    <w:rsid w:val="0086185C"/>
    <w:rsid w:val="0087283B"/>
    <w:rsid w:val="0087449F"/>
    <w:rsid w:val="00875530"/>
    <w:rsid w:val="00887DBF"/>
    <w:rsid w:val="00892296"/>
    <w:rsid w:val="008922FA"/>
    <w:rsid w:val="0089321A"/>
    <w:rsid w:val="008933FC"/>
    <w:rsid w:val="0089474A"/>
    <w:rsid w:val="008A2888"/>
    <w:rsid w:val="008A2AF0"/>
    <w:rsid w:val="008A331A"/>
    <w:rsid w:val="008A370B"/>
    <w:rsid w:val="008A3F73"/>
    <w:rsid w:val="008A6A22"/>
    <w:rsid w:val="008A7B58"/>
    <w:rsid w:val="008B1A10"/>
    <w:rsid w:val="008B51A2"/>
    <w:rsid w:val="008B6D2B"/>
    <w:rsid w:val="008C179B"/>
    <w:rsid w:val="008C1B80"/>
    <w:rsid w:val="008C4193"/>
    <w:rsid w:val="008C6659"/>
    <w:rsid w:val="008D037C"/>
    <w:rsid w:val="008E0996"/>
    <w:rsid w:val="008E22A5"/>
    <w:rsid w:val="008E44AF"/>
    <w:rsid w:val="008F1DA0"/>
    <w:rsid w:val="008F4512"/>
    <w:rsid w:val="008F7F7E"/>
    <w:rsid w:val="0090092E"/>
    <w:rsid w:val="00903F7A"/>
    <w:rsid w:val="00904646"/>
    <w:rsid w:val="00904A40"/>
    <w:rsid w:val="009100EF"/>
    <w:rsid w:val="00910216"/>
    <w:rsid w:val="00910D41"/>
    <w:rsid w:val="0091436C"/>
    <w:rsid w:val="00917656"/>
    <w:rsid w:val="00920039"/>
    <w:rsid w:val="009213A0"/>
    <w:rsid w:val="009218AE"/>
    <w:rsid w:val="009220EB"/>
    <w:rsid w:val="0092775C"/>
    <w:rsid w:val="00932647"/>
    <w:rsid w:val="0093479F"/>
    <w:rsid w:val="00936655"/>
    <w:rsid w:val="00940A01"/>
    <w:rsid w:val="00941969"/>
    <w:rsid w:val="00941A97"/>
    <w:rsid w:val="009504E1"/>
    <w:rsid w:val="009522AA"/>
    <w:rsid w:val="00952412"/>
    <w:rsid w:val="00952B96"/>
    <w:rsid w:val="00953117"/>
    <w:rsid w:val="00964C36"/>
    <w:rsid w:val="00970974"/>
    <w:rsid w:val="00973CA4"/>
    <w:rsid w:val="00973CD1"/>
    <w:rsid w:val="00974F76"/>
    <w:rsid w:val="00975AFC"/>
    <w:rsid w:val="0097642E"/>
    <w:rsid w:val="0097765A"/>
    <w:rsid w:val="009847C1"/>
    <w:rsid w:val="00984C9F"/>
    <w:rsid w:val="00990ED3"/>
    <w:rsid w:val="0099532C"/>
    <w:rsid w:val="009956A6"/>
    <w:rsid w:val="009A2B3F"/>
    <w:rsid w:val="009A2E1B"/>
    <w:rsid w:val="009A31E6"/>
    <w:rsid w:val="009C6C27"/>
    <w:rsid w:val="009D0DC3"/>
    <w:rsid w:val="009D2721"/>
    <w:rsid w:val="009D3B49"/>
    <w:rsid w:val="009D4356"/>
    <w:rsid w:val="009D6F59"/>
    <w:rsid w:val="009E0E8E"/>
    <w:rsid w:val="009E59A9"/>
    <w:rsid w:val="009F00FF"/>
    <w:rsid w:val="009F12F3"/>
    <w:rsid w:val="009F7D01"/>
    <w:rsid w:val="00A0713D"/>
    <w:rsid w:val="00A100A3"/>
    <w:rsid w:val="00A11716"/>
    <w:rsid w:val="00A11835"/>
    <w:rsid w:val="00A11F0B"/>
    <w:rsid w:val="00A15AB1"/>
    <w:rsid w:val="00A20473"/>
    <w:rsid w:val="00A206F4"/>
    <w:rsid w:val="00A20CF5"/>
    <w:rsid w:val="00A20DB8"/>
    <w:rsid w:val="00A2233F"/>
    <w:rsid w:val="00A23CFD"/>
    <w:rsid w:val="00A262B4"/>
    <w:rsid w:val="00A2654E"/>
    <w:rsid w:val="00A27D49"/>
    <w:rsid w:val="00A330A7"/>
    <w:rsid w:val="00A40B10"/>
    <w:rsid w:val="00A40F50"/>
    <w:rsid w:val="00A41CD9"/>
    <w:rsid w:val="00A427A5"/>
    <w:rsid w:val="00A43FAF"/>
    <w:rsid w:val="00A45784"/>
    <w:rsid w:val="00A46AE5"/>
    <w:rsid w:val="00A51502"/>
    <w:rsid w:val="00A53223"/>
    <w:rsid w:val="00A56BF4"/>
    <w:rsid w:val="00A56C71"/>
    <w:rsid w:val="00A57EA0"/>
    <w:rsid w:val="00A61738"/>
    <w:rsid w:val="00A67732"/>
    <w:rsid w:val="00A71446"/>
    <w:rsid w:val="00A73EDF"/>
    <w:rsid w:val="00A819B1"/>
    <w:rsid w:val="00A82223"/>
    <w:rsid w:val="00A84B4B"/>
    <w:rsid w:val="00A858AD"/>
    <w:rsid w:val="00A90233"/>
    <w:rsid w:val="00A92420"/>
    <w:rsid w:val="00A96309"/>
    <w:rsid w:val="00A96D0B"/>
    <w:rsid w:val="00AA340F"/>
    <w:rsid w:val="00AA5942"/>
    <w:rsid w:val="00AA7AD3"/>
    <w:rsid w:val="00AB1D68"/>
    <w:rsid w:val="00AB2D68"/>
    <w:rsid w:val="00AB441C"/>
    <w:rsid w:val="00AB509F"/>
    <w:rsid w:val="00AB59E0"/>
    <w:rsid w:val="00AB6F0C"/>
    <w:rsid w:val="00AC12EB"/>
    <w:rsid w:val="00AC2D4F"/>
    <w:rsid w:val="00AC366A"/>
    <w:rsid w:val="00AC436E"/>
    <w:rsid w:val="00AC7AC0"/>
    <w:rsid w:val="00AC7B41"/>
    <w:rsid w:val="00AD17F3"/>
    <w:rsid w:val="00AD253A"/>
    <w:rsid w:val="00AD2FF7"/>
    <w:rsid w:val="00AD3DD8"/>
    <w:rsid w:val="00AD4C71"/>
    <w:rsid w:val="00AD6712"/>
    <w:rsid w:val="00AD6E3C"/>
    <w:rsid w:val="00AE2289"/>
    <w:rsid w:val="00AE5D71"/>
    <w:rsid w:val="00AE63D8"/>
    <w:rsid w:val="00AF0743"/>
    <w:rsid w:val="00AF1511"/>
    <w:rsid w:val="00B02F41"/>
    <w:rsid w:val="00B05696"/>
    <w:rsid w:val="00B067B4"/>
    <w:rsid w:val="00B12D39"/>
    <w:rsid w:val="00B15E16"/>
    <w:rsid w:val="00B1680A"/>
    <w:rsid w:val="00B20A64"/>
    <w:rsid w:val="00B213A6"/>
    <w:rsid w:val="00B21813"/>
    <w:rsid w:val="00B23E76"/>
    <w:rsid w:val="00B33E4A"/>
    <w:rsid w:val="00B34C14"/>
    <w:rsid w:val="00B354AB"/>
    <w:rsid w:val="00B375EC"/>
    <w:rsid w:val="00B40DFD"/>
    <w:rsid w:val="00B43826"/>
    <w:rsid w:val="00B44042"/>
    <w:rsid w:val="00B456FF"/>
    <w:rsid w:val="00B46475"/>
    <w:rsid w:val="00B474C1"/>
    <w:rsid w:val="00B540E1"/>
    <w:rsid w:val="00B56052"/>
    <w:rsid w:val="00B56F0E"/>
    <w:rsid w:val="00B620D1"/>
    <w:rsid w:val="00B6278D"/>
    <w:rsid w:val="00B64C4E"/>
    <w:rsid w:val="00B702A7"/>
    <w:rsid w:val="00B77B19"/>
    <w:rsid w:val="00B77B28"/>
    <w:rsid w:val="00B77F0B"/>
    <w:rsid w:val="00B806BB"/>
    <w:rsid w:val="00B80CDC"/>
    <w:rsid w:val="00B82C04"/>
    <w:rsid w:val="00B84A79"/>
    <w:rsid w:val="00B916F5"/>
    <w:rsid w:val="00B920BF"/>
    <w:rsid w:val="00B92A9B"/>
    <w:rsid w:val="00B92D10"/>
    <w:rsid w:val="00B945F5"/>
    <w:rsid w:val="00B94B24"/>
    <w:rsid w:val="00BA0F9F"/>
    <w:rsid w:val="00BA2296"/>
    <w:rsid w:val="00BA28D3"/>
    <w:rsid w:val="00BA2929"/>
    <w:rsid w:val="00BA34B4"/>
    <w:rsid w:val="00BA3DCF"/>
    <w:rsid w:val="00BA491E"/>
    <w:rsid w:val="00BA50B1"/>
    <w:rsid w:val="00BB0C70"/>
    <w:rsid w:val="00BB633C"/>
    <w:rsid w:val="00BB7357"/>
    <w:rsid w:val="00BC2A85"/>
    <w:rsid w:val="00BC5814"/>
    <w:rsid w:val="00BC62EE"/>
    <w:rsid w:val="00BD0ED0"/>
    <w:rsid w:val="00BD2D65"/>
    <w:rsid w:val="00BD2DDD"/>
    <w:rsid w:val="00BD4CE8"/>
    <w:rsid w:val="00BD623C"/>
    <w:rsid w:val="00BD6E97"/>
    <w:rsid w:val="00BE72A1"/>
    <w:rsid w:val="00BF1CA7"/>
    <w:rsid w:val="00BF3BD8"/>
    <w:rsid w:val="00BF43D6"/>
    <w:rsid w:val="00BF629E"/>
    <w:rsid w:val="00BF71C7"/>
    <w:rsid w:val="00C03556"/>
    <w:rsid w:val="00C05FB6"/>
    <w:rsid w:val="00C1083B"/>
    <w:rsid w:val="00C144FB"/>
    <w:rsid w:val="00C16A57"/>
    <w:rsid w:val="00C16B7B"/>
    <w:rsid w:val="00C177FE"/>
    <w:rsid w:val="00C200C7"/>
    <w:rsid w:val="00C207B6"/>
    <w:rsid w:val="00C22686"/>
    <w:rsid w:val="00C31E08"/>
    <w:rsid w:val="00C3280A"/>
    <w:rsid w:val="00C35226"/>
    <w:rsid w:val="00C36E8F"/>
    <w:rsid w:val="00C41813"/>
    <w:rsid w:val="00C46D22"/>
    <w:rsid w:val="00C47C8E"/>
    <w:rsid w:val="00C47D04"/>
    <w:rsid w:val="00C52749"/>
    <w:rsid w:val="00C54A26"/>
    <w:rsid w:val="00C55FAF"/>
    <w:rsid w:val="00C57CBB"/>
    <w:rsid w:val="00C606E3"/>
    <w:rsid w:val="00C61141"/>
    <w:rsid w:val="00C61711"/>
    <w:rsid w:val="00C624A6"/>
    <w:rsid w:val="00C64B1D"/>
    <w:rsid w:val="00C700A4"/>
    <w:rsid w:val="00C7305C"/>
    <w:rsid w:val="00C74EEA"/>
    <w:rsid w:val="00C7710E"/>
    <w:rsid w:val="00C80F70"/>
    <w:rsid w:val="00C8127C"/>
    <w:rsid w:val="00C821D9"/>
    <w:rsid w:val="00C86448"/>
    <w:rsid w:val="00C911CC"/>
    <w:rsid w:val="00C9159C"/>
    <w:rsid w:val="00C93B13"/>
    <w:rsid w:val="00C93CFA"/>
    <w:rsid w:val="00CA015E"/>
    <w:rsid w:val="00CA0DBF"/>
    <w:rsid w:val="00CA31EA"/>
    <w:rsid w:val="00CA7C6E"/>
    <w:rsid w:val="00CB06F8"/>
    <w:rsid w:val="00CB075B"/>
    <w:rsid w:val="00CB0AE2"/>
    <w:rsid w:val="00CB0BED"/>
    <w:rsid w:val="00CB27EB"/>
    <w:rsid w:val="00CB2A1B"/>
    <w:rsid w:val="00CB5175"/>
    <w:rsid w:val="00CB5522"/>
    <w:rsid w:val="00CC2A64"/>
    <w:rsid w:val="00CD63FD"/>
    <w:rsid w:val="00CE29D1"/>
    <w:rsid w:val="00CE2F29"/>
    <w:rsid w:val="00CE7C6E"/>
    <w:rsid w:val="00CF6BFA"/>
    <w:rsid w:val="00D0101B"/>
    <w:rsid w:val="00D0128F"/>
    <w:rsid w:val="00D042EB"/>
    <w:rsid w:val="00D050C8"/>
    <w:rsid w:val="00D0543B"/>
    <w:rsid w:val="00D108E0"/>
    <w:rsid w:val="00D16A4A"/>
    <w:rsid w:val="00D21686"/>
    <w:rsid w:val="00D230F7"/>
    <w:rsid w:val="00D2501F"/>
    <w:rsid w:val="00D25236"/>
    <w:rsid w:val="00D268E5"/>
    <w:rsid w:val="00D3117A"/>
    <w:rsid w:val="00D45D2E"/>
    <w:rsid w:val="00D471AC"/>
    <w:rsid w:val="00D517F4"/>
    <w:rsid w:val="00D54945"/>
    <w:rsid w:val="00D638BD"/>
    <w:rsid w:val="00D6597E"/>
    <w:rsid w:val="00D66A8A"/>
    <w:rsid w:val="00D66D3C"/>
    <w:rsid w:val="00D6710A"/>
    <w:rsid w:val="00D67AFA"/>
    <w:rsid w:val="00D75B82"/>
    <w:rsid w:val="00D80178"/>
    <w:rsid w:val="00D811BB"/>
    <w:rsid w:val="00D812DD"/>
    <w:rsid w:val="00D82888"/>
    <w:rsid w:val="00D82C9C"/>
    <w:rsid w:val="00D84429"/>
    <w:rsid w:val="00D85BA6"/>
    <w:rsid w:val="00D86FED"/>
    <w:rsid w:val="00D942DA"/>
    <w:rsid w:val="00DA0168"/>
    <w:rsid w:val="00DA2838"/>
    <w:rsid w:val="00DA58C5"/>
    <w:rsid w:val="00DB0B11"/>
    <w:rsid w:val="00DB0D9E"/>
    <w:rsid w:val="00DB29CB"/>
    <w:rsid w:val="00DB5BE4"/>
    <w:rsid w:val="00DB659E"/>
    <w:rsid w:val="00DC2A29"/>
    <w:rsid w:val="00DC4D02"/>
    <w:rsid w:val="00DC6428"/>
    <w:rsid w:val="00DC7566"/>
    <w:rsid w:val="00DD1CFB"/>
    <w:rsid w:val="00DD3015"/>
    <w:rsid w:val="00DD3ACF"/>
    <w:rsid w:val="00DD799F"/>
    <w:rsid w:val="00DE01C5"/>
    <w:rsid w:val="00DE22E0"/>
    <w:rsid w:val="00DE3204"/>
    <w:rsid w:val="00DE4052"/>
    <w:rsid w:val="00DE6F32"/>
    <w:rsid w:val="00DE74CA"/>
    <w:rsid w:val="00DE791A"/>
    <w:rsid w:val="00DE7E40"/>
    <w:rsid w:val="00DF3F65"/>
    <w:rsid w:val="00E0049B"/>
    <w:rsid w:val="00E00514"/>
    <w:rsid w:val="00E05D77"/>
    <w:rsid w:val="00E077DC"/>
    <w:rsid w:val="00E14676"/>
    <w:rsid w:val="00E15705"/>
    <w:rsid w:val="00E162FC"/>
    <w:rsid w:val="00E20D53"/>
    <w:rsid w:val="00E220E0"/>
    <w:rsid w:val="00E2340E"/>
    <w:rsid w:val="00E23E84"/>
    <w:rsid w:val="00E3264A"/>
    <w:rsid w:val="00E33D27"/>
    <w:rsid w:val="00E37A17"/>
    <w:rsid w:val="00E42F7B"/>
    <w:rsid w:val="00E437A8"/>
    <w:rsid w:val="00E438C2"/>
    <w:rsid w:val="00E46A74"/>
    <w:rsid w:val="00E50D44"/>
    <w:rsid w:val="00E53B62"/>
    <w:rsid w:val="00E5448F"/>
    <w:rsid w:val="00E61865"/>
    <w:rsid w:val="00E644F3"/>
    <w:rsid w:val="00E7245E"/>
    <w:rsid w:val="00E80466"/>
    <w:rsid w:val="00E806CE"/>
    <w:rsid w:val="00E8150C"/>
    <w:rsid w:val="00E847CD"/>
    <w:rsid w:val="00E866C1"/>
    <w:rsid w:val="00E916C8"/>
    <w:rsid w:val="00E96C25"/>
    <w:rsid w:val="00EA00DC"/>
    <w:rsid w:val="00EA180D"/>
    <w:rsid w:val="00EA603B"/>
    <w:rsid w:val="00EA6916"/>
    <w:rsid w:val="00EB5864"/>
    <w:rsid w:val="00EB598C"/>
    <w:rsid w:val="00EB5BA7"/>
    <w:rsid w:val="00EC282B"/>
    <w:rsid w:val="00EC29A8"/>
    <w:rsid w:val="00EC3047"/>
    <w:rsid w:val="00EC4488"/>
    <w:rsid w:val="00EC487F"/>
    <w:rsid w:val="00EC73EB"/>
    <w:rsid w:val="00ED137B"/>
    <w:rsid w:val="00EE0BD1"/>
    <w:rsid w:val="00EE373C"/>
    <w:rsid w:val="00EE418B"/>
    <w:rsid w:val="00EE443F"/>
    <w:rsid w:val="00EE5DE3"/>
    <w:rsid w:val="00EF29AF"/>
    <w:rsid w:val="00EF4178"/>
    <w:rsid w:val="00F03108"/>
    <w:rsid w:val="00F04701"/>
    <w:rsid w:val="00F10D1E"/>
    <w:rsid w:val="00F120F3"/>
    <w:rsid w:val="00F12E3F"/>
    <w:rsid w:val="00F14674"/>
    <w:rsid w:val="00F14A15"/>
    <w:rsid w:val="00F15A94"/>
    <w:rsid w:val="00F216DB"/>
    <w:rsid w:val="00F22082"/>
    <w:rsid w:val="00F22BF7"/>
    <w:rsid w:val="00F230C7"/>
    <w:rsid w:val="00F2546D"/>
    <w:rsid w:val="00F26145"/>
    <w:rsid w:val="00F3261D"/>
    <w:rsid w:val="00F32871"/>
    <w:rsid w:val="00F3706C"/>
    <w:rsid w:val="00F41CB6"/>
    <w:rsid w:val="00F51041"/>
    <w:rsid w:val="00F545A3"/>
    <w:rsid w:val="00F64315"/>
    <w:rsid w:val="00F6702C"/>
    <w:rsid w:val="00F67A9A"/>
    <w:rsid w:val="00F72F0F"/>
    <w:rsid w:val="00F762F7"/>
    <w:rsid w:val="00F76739"/>
    <w:rsid w:val="00F76969"/>
    <w:rsid w:val="00F80C52"/>
    <w:rsid w:val="00F833B4"/>
    <w:rsid w:val="00F838C4"/>
    <w:rsid w:val="00F8554E"/>
    <w:rsid w:val="00F864DF"/>
    <w:rsid w:val="00F90DB2"/>
    <w:rsid w:val="00F91CCC"/>
    <w:rsid w:val="00F95A97"/>
    <w:rsid w:val="00FA0405"/>
    <w:rsid w:val="00FA0F35"/>
    <w:rsid w:val="00FA3557"/>
    <w:rsid w:val="00FA3C2C"/>
    <w:rsid w:val="00FA4254"/>
    <w:rsid w:val="00FA4F5A"/>
    <w:rsid w:val="00FA53B5"/>
    <w:rsid w:val="00FA7A5F"/>
    <w:rsid w:val="00FB3BFC"/>
    <w:rsid w:val="00FB6991"/>
    <w:rsid w:val="00FB7A3B"/>
    <w:rsid w:val="00FC175D"/>
    <w:rsid w:val="00FC2267"/>
    <w:rsid w:val="00FC6602"/>
    <w:rsid w:val="00FC74DB"/>
    <w:rsid w:val="00FD0588"/>
    <w:rsid w:val="00FD18AA"/>
    <w:rsid w:val="00FD1B71"/>
    <w:rsid w:val="00FD2A7A"/>
    <w:rsid w:val="00FD4D81"/>
    <w:rsid w:val="00FE1EBC"/>
    <w:rsid w:val="00FE4220"/>
    <w:rsid w:val="00FE549E"/>
    <w:rsid w:val="00FF68A3"/>
    <w:rsid w:val="00FF72EB"/>
    <w:rsid w:val="00FF75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51F6A-4290-415B-BD06-94AB0BA3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9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5A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A97"/>
    <w:rPr>
      <w:rFonts w:ascii="Tahoma" w:hAnsi="Tahoma" w:cs="Tahoma"/>
      <w:sz w:val="16"/>
      <w:szCs w:val="16"/>
    </w:rPr>
  </w:style>
  <w:style w:type="paragraph" w:styleId="Prrafodelista">
    <w:name w:val="List Paragraph"/>
    <w:basedOn w:val="Normal"/>
    <w:uiPriority w:val="34"/>
    <w:qFormat/>
    <w:rsid w:val="00BA2296"/>
    <w:pPr>
      <w:ind w:left="720"/>
      <w:contextualSpacing/>
    </w:pPr>
  </w:style>
  <w:style w:type="numbering" w:customStyle="1" w:styleId="Estilo1">
    <w:name w:val="Estilo1"/>
    <w:uiPriority w:val="99"/>
    <w:rsid w:val="00BD2DDD"/>
    <w:pPr>
      <w:numPr>
        <w:numId w:val="8"/>
      </w:numPr>
    </w:pPr>
  </w:style>
  <w:style w:type="paragraph" w:styleId="Encabezado">
    <w:name w:val="header"/>
    <w:basedOn w:val="Normal"/>
    <w:link w:val="EncabezadoCar"/>
    <w:rsid w:val="00065EDF"/>
    <w:pPr>
      <w:tabs>
        <w:tab w:val="center" w:pos="4252"/>
        <w:tab w:val="right" w:pos="8504"/>
      </w:tabs>
      <w:spacing w:after="0" w:line="240" w:lineRule="auto"/>
    </w:pPr>
    <w:rPr>
      <w:rFonts w:ascii="Times New Roman" w:eastAsia="Times New Roman" w:hAnsi="Times New Roman" w:cs="Times New Roman"/>
      <w:sz w:val="24"/>
      <w:szCs w:val="20"/>
      <w:lang w:val="es-ES" w:eastAsia="es-ES"/>
    </w:rPr>
  </w:style>
  <w:style w:type="character" w:customStyle="1" w:styleId="EncabezadoCar">
    <w:name w:val="Encabezado Car"/>
    <w:basedOn w:val="Fuentedeprrafopredeter"/>
    <w:link w:val="Encabezado"/>
    <w:rsid w:val="00065EDF"/>
    <w:rPr>
      <w:rFonts w:ascii="Times New Roman" w:eastAsia="Times New Roman" w:hAnsi="Times New Roman" w:cs="Times New Roman"/>
      <w:sz w:val="24"/>
      <w:szCs w:val="20"/>
      <w:lang w:val="es-ES" w:eastAsia="es-ES"/>
    </w:rPr>
  </w:style>
  <w:style w:type="character" w:customStyle="1" w:styleId="text1">
    <w:name w:val="text1"/>
    <w:rsid w:val="00065EDF"/>
    <w:rPr>
      <w:rFonts w:ascii="Trebuchet MS" w:hAnsi="Trebuchet MS" w:hint="default"/>
      <w:color w:val="666666"/>
      <w:sz w:val="21"/>
      <w:szCs w:val="21"/>
    </w:rPr>
  </w:style>
  <w:style w:type="paragraph" w:styleId="Piedepgina">
    <w:name w:val="footer"/>
    <w:basedOn w:val="Normal"/>
    <w:link w:val="PiedepginaCar"/>
    <w:uiPriority w:val="99"/>
    <w:unhideWhenUsed/>
    <w:rsid w:val="00065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1502</Words>
  <Characters>8266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EdysViviana</dc:creator>
  <cp:lastModifiedBy>Diego A. Herrera G.</cp:lastModifiedBy>
  <cp:revision>3</cp:revision>
  <dcterms:created xsi:type="dcterms:W3CDTF">2016-05-26T11:00:00Z</dcterms:created>
  <dcterms:modified xsi:type="dcterms:W3CDTF">2016-05-26T11:13:00Z</dcterms:modified>
</cp:coreProperties>
</file>